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53A2" w:rsidRDefault="008353A2">
      <w:pPr>
        <w:pStyle w:val="ConsPlusNormal"/>
        <w:jc w:val="both"/>
        <w:outlineLvl w:val="0"/>
      </w:pPr>
    </w:p>
    <w:p w:rsidR="008353A2" w:rsidRDefault="008353A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353A2" w:rsidRDefault="008353A2">
      <w:pPr>
        <w:pStyle w:val="ConsPlusTitle"/>
        <w:jc w:val="center"/>
      </w:pPr>
    </w:p>
    <w:p w:rsidR="008353A2" w:rsidRDefault="008353A2">
      <w:pPr>
        <w:pStyle w:val="ConsPlusTitle"/>
        <w:jc w:val="center"/>
      </w:pPr>
      <w:r>
        <w:t>ПОСТАНОВЛЕНИЕ</w:t>
      </w:r>
    </w:p>
    <w:p w:rsidR="008353A2" w:rsidRDefault="008353A2">
      <w:pPr>
        <w:pStyle w:val="ConsPlusTitle"/>
        <w:jc w:val="center"/>
      </w:pPr>
      <w:r>
        <w:t>от 1 октября 2020 г. N 1584</w:t>
      </w:r>
    </w:p>
    <w:p w:rsidR="008353A2" w:rsidRDefault="008353A2">
      <w:pPr>
        <w:pStyle w:val="ConsPlusTitle"/>
        <w:jc w:val="center"/>
      </w:pPr>
    </w:p>
    <w:p w:rsidR="008353A2" w:rsidRDefault="008353A2">
      <w:pPr>
        <w:pStyle w:val="ConsPlusTitle"/>
        <w:jc w:val="center"/>
      </w:pPr>
      <w:r>
        <w:t>ОБ УТВЕРЖДЕНИИ ТРЕБОВАНИЙ</w:t>
      </w:r>
    </w:p>
    <w:p w:rsidR="008353A2" w:rsidRDefault="008353A2">
      <w:pPr>
        <w:pStyle w:val="ConsPlusTitle"/>
        <w:jc w:val="center"/>
      </w:pPr>
      <w:r>
        <w:t>К ЯЩИКАМ ДЛЯ СБОРА БЛАГОТВОРИТЕЛЬНЫХ ПОЖЕРТВОВАНИЙ, ПОРЯДКА</w:t>
      </w:r>
    </w:p>
    <w:p w:rsidR="008353A2" w:rsidRDefault="008353A2">
      <w:pPr>
        <w:pStyle w:val="ConsPlusTitle"/>
        <w:jc w:val="center"/>
      </w:pPr>
      <w:r>
        <w:t>ИХ УСТАНОВКИ, ИСПОЛЬЗОВАНИЯ И ИЗВЛЕЧЕНИЯ ИМУЩЕСТВА,</w:t>
      </w:r>
    </w:p>
    <w:p w:rsidR="008353A2" w:rsidRDefault="008353A2">
      <w:pPr>
        <w:pStyle w:val="ConsPlusTitle"/>
        <w:jc w:val="center"/>
      </w:pPr>
      <w:r>
        <w:t>СОБРАННОГО С ИХ ПОМОЩЬЮ</w:t>
      </w: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Normal"/>
        <w:ind w:firstLine="540"/>
        <w:jc w:val="both"/>
      </w:pPr>
      <w:r>
        <w:t>В соответствии со статьей 16.1 Федерального закона "О благотворительной деятельности и добровольчестве (волонтерстве)" Правительство Российской Федерации постановляет: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требования к ящикам для сбора благотворительных пожертвований, порядок их установки и использования;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Правила извлечения имущества, собранного с помощью ящика для сбора благотворительных пожертвований.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5 октября 2020 г.</w:t>
      </w: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Normal"/>
        <w:jc w:val="right"/>
      </w:pPr>
      <w:r>
        <w:t>Председатель Правительства</w:t>
      </w:r>
    </w:p>
    <w:p w:rsidR="008353A2" w:rsidRDefault="008353A2">
      <w:pPr>
        <w:pStyle w:val="ConsPlusNormal"/>
        <w:jc w:val="right"/>
      </w:pPr>
      <w:r>
        <w:t>Российской Федерации</w:t>
      </w:r>
    </w:p>
    <w:p w:rsidR="008353A2" w:rsidRDefault="008353A2">
      <w:pPr>
        <w:pStyle w:val="ConsPlusNormal"/>
        <w:jc w:val="right"/>
      </w:pPr>
      <w:r>
        <w:t>М.МИШУСТИН</w:t>
      </w: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Normal"/>
        <w:jc w:val="right"/>
        <w:outlineLvl w:val="0"/>
      </w:pPr>
      <w:r>
        <w:t>Утверждены</w:t>
      </w:r>
    </w:p>
    <w:p w:rsidR="008353A2" w:rsidRDefault="008353A2">
      <w:pPr>
        <w:pStyle w:val="ConsPlusNormal"/>
        <w:jc w:val="right"/>
      </w:pPr>
      <w:r>
        <w:t>постановлением Правительства</w:t>
      </w:r>
    </w:p>
    <w:p w:rsidR="008353A2" w:rsidRDefault="008353A2">
      <w:pPr>
        <w:pStyle w:val="ConsPlusNormal"/>
        <w:jc w:val="right"/>
      </w:pPr>
      <w:r>
        <w:t>Российской Федерации</w:t>
      </w:r>
    </w:p>
    <w:p w:rsidR="008353A2" w:rsidRDefault="008353A2">
      <w:pPr>
        <w:pStyle w:val="ConsPlusNormal"/>
        <w:jc w:val="right"/>
      </w:pPr>
      <w:r>
        <w:t>от 1 октября 2020 г. N 1584</w:t>
      </w: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Title"/>
        <w:jc w:val="center"/>
      </w:pPr>
      <w:bookmarkStart w:id="0" w:name="P30"/>
      <w:bookmarkEnd w:id="0"/>
      <w:r>
        <w:t>ТРЕБОВАНИЯ</w:t>
      </w:r>
    </w:p>
    <w:p w:rsidR="008353A2" w:rsidRDefault="008353A2">
      <w:pPr>
        <w:pStyle w:val="ConsPlusTitle"/>
        <w:jc w:val="center"/>
      </w:pPr>
      <w:r>
        <w:t>К ЯЩИКАМ ДЛЯ СБОРА БЛАГОТВОРИТЕЛЬНЫХ ПОЖЕРТВОВАНИЙ, ПОРЯДОК</w:t>
      </w:r>
    </w:p>
    <w:p w:rsidR="008353A2" w:rsidRDefault="008353A2">
      <w:pPr>
        <w:pStyle w:val="ConsPlusTitle"/>
        <w:jc w:val="center"/>
      </w:pPr>
      <w:r>
        <w:t>ИХ УСТАНОВКИ И ИСПОЛЬЗОВАНИЯ</w:t>
      </w: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Normal"/>
        <w:ind w:firstLine="540"/>
        <w:jc w:val="both"/>
      </w:pPr>
      <w:r>
        <w:t>1. Настоящий документ устанавливает требования к ящикам для сбора благотворительных пожертвований (далее - ящик для сбора пожертвований), используемым с перемещением в пространстве (переносной ящик) или без такого перемещения (стационарный ящик), порядок их установки и использования.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Для целей настоящих требований под пожертвованиями понимаются наличные денежные средства и иное имущество в натуральной форме (далее соответственно - денежные средства, иное имущество).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2. Ящик для сбора пожертвований может использоваться только для сбора денежных средств и иного имущества в целях благотворительной деятельности, определенных статьей 2 Федерального закона "О благотворительной деятельности и добровольчестве (волонтерстве)".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 xml:space="preserve">3. Ящик для сбора пожертвований устанавливается некоммерческой организацией, </w:t>
      </w:r>
      <w:r>
        <w:lastRenderedPageBreak/>
        <w:t>учредительными документами которой предусмотрено право на осуществление благотворительной деятельности (далее - организация), в соответствии с пунктами 1 - 4 статьи 16.1 Федерального закона "О благотворительной деятельности и добровольчестве (волонтерстве)" в доступном месте, позволяющем внести пожертвование.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4. Ящик для сбора пожертвований должен быть оснащен: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прорезью для опускания денежных средств и (или) отверстием для опускания иного имущества;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отверстием для вскрытия и извлечения денежных средств и (или) иного имущества, опечатанным бумажной лентой с подписью и печатью организации или опломбированным номерной пломбой.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5. Ящику для сбора пожертвований должен быть присвоен инвентарный номер, и сам ящик должен быть оснащен следующей информацией: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сведения об организации, которая собирает пожертвования (наименование, почтовый адрес, ИНН, номер счета);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наименование программы или иного документа, в соответствии с которым будет проводиться сбор пожертвований;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доменное имя и (или) сетевой адрес официального сайта организации в информационно-телекоммуникационной сети "Интернет" (при наличии);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контактные данные, по которым благотворитель может получить информацию.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6. Переносной ящик для сбора пожертвований может использоваться в соответствии с пунктом 4 статьи 16.1 Федерального закона "О благотворительной деятельности и добровольчестве (волонтерстве)" волонтером или сотрудником организации, который имеет доверенность или договор с организацией.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7. Стационарный ящик для сбора пожертвований должен быть установлен таким образом, чтобы возможность его перемещения была максимально ограничена для посторонних лиц.</w:t>
      </w: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Normal"/>
        <w:jc w:val="right"/>
        <w:outlineLvl w:val="0"/>
      </w:pPr>
      <w:r>
        <w:t>Утверждены</w:t>
      </w:r>
    </w:p>
    <w:p w:rsidR="008353A2" w:rsidRDefault="008353A2">
      <w:pPr>
        <w:pStyle w:val="ConsPlusNormal"/>
        <w:jc w:val="right"/>
      </w:pPr>
      <w:r>
        <w:t>постановлением Правительства</w:t>
      </w:r>
    </w:p>
    <w:p w:rsidR="008353A2" w:rsidRDefault="008353A2">
      <w:pPr>
        <w:pStyle w:val="ConsPlusNormal"/>
        <w:jc w:val="right"/>
      </w:pPr>
      <w:r>
        <w:t>Российской Федерации</w:t>
      </w:r>
    </w:p>
    <w:p w:rsidR="008353A2" w:rsidRDefault="008353A2">
      <w:pPr>
        <w:pStyle w:val="ConsPlusNormal"/>
        <w:jc w:val="right"/>
      </w:pPr>
      <w:r>
        <w:t>от 1 октября 2020 г. N 1584</w:t>
      </w: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Title"/>
        <w:jc w:val="center"/>
      </w:pPr>
      <w:bookmarkStart w:id="1" w:name="P58"/>
      <w:bookmarkEnd w:id="1"/>
      <w:r>
        <w:t>ПРАВИЛА</w:t>
      </w:r>
    </w:p>
    <w:p w:rsidR="008353A2" w:rsidRDefault="008353A2">
      <w:pPr>
        <w:pStyle w:val="ConsPlusTitle"/>
        <w:jc w:val="center"/>
      </w:pPr>
      <w:r>
        <w:t>ИЗВЛЕЧЕНИЯ ИМУЩЕСТВА, СОБРАННОГО С ПОМОЩЬЮ ЯЩИКА ДЛЯ СБОРА</w:t>
      </w:r>
    </w:p>
    <w:p w:rsidR="008353A2" w:rsidRDefault="008353A2">
      <w:pPr>
        <w:pStyle w:val="ConsPlusTitle"/>
        <w:jc w:val="center"/>
      </w:pPr>
      <w:r>
        <w:t>БЛАГОТВОРИТЕЛЬНЫХ ПОЖЕРТВОВАНИЙ</w:t>
      </w: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Normal"/>
        <w:ind w:firstLine="540"/>
        <w:jc w:val="both"/>
      </w:pPr>
      <w:r>
        <w:t>1. Настоящие Правила определяют порядок извлечения имущества, собранного с помощью ящика для сбора благотворительных пожертвований (далее - ящик для сбора пожертвований).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2. Для целей настоящих Правил под имуществом, собранным с помощью ящика для сбора пожертвований, понимаются наличные денежные средства и иное имущество в натуральной форме (далее соответственно - денежные средства, иное имущество).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lastRenderedPageBreak/>
        <w:t>3. Денежные средства и иное имущество извлекаются из ящика для сбора пожертвований по мере его заполнения или после окончания периода, на который он был установлен, в соответствии с программой или иным актом, на основании которых проводится сбор пожертвований некоммерческой организацией, учредительными документами которой предусмотрено право на осуществление благотворительной деятельности (далее - организация).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4. Денежные средства и (или) иное имущество извлекаются из ящика для сбора пожертвований уполномоченным лицом, которому выдана доверенность от организации или с которым организацией заключен договор на вскрытие указанного ящика и изъятие из него денежных средств и (или) иного имущества, в присутствии не менее 2 свидетелей.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5. Извлечение денежных средств и (или) иного имущества фиксируется в акте вскрытия ящика для сбора пожертвований, который подписывается уполномоченным лицом и 2 свидетелями (далее - акт вскрытия ящика). Акт вскрытия ящика составляется в 3 экземплярах, 2 экземпляра из которых передаются свидетелям.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 xml:space="preserve">6. Денежные средства, извлеченные из ящика для сбора пожертвований, пересчитываются на месте, и их размер фиксируется в акте вскрытия ящика. Если пересчет на месте невозможен (например, в случае сбора денежных средств в виде монет), денежные средства перемещаются в специализированную сумку, которая </w:t>
      </w:r>
      <w:proofErr w:type="spellStart"/>
      <w:r>
        <w:t>опломбируется</w:t>
      </w:r>
      <w:proofErr w:type="spellEnd"/>
      <w:r>
        <w:t xml:space="preserve"> в присутствии свидетелей извлечения денежных средств из ящика для сбора пожертвований. Номер пломбы заносится в акт вскрытия ящика.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>7. Денежные средства зачисляются на банковский счет организации в соответствии с пунктом 10 статьи 16.1 Федерального закона "О благотворительной деятельности и добровольчестве (волонтерстве)" сотрудником организации, уполномоченным на работу с денежными средствами. В случае если денежные средства были извлечены в опломбированную специализированную сумку, пересчет денежных средств и зачисление их на банковский счет организации осуществляются в соответствии с положением Банка России от 29 января 2018 г. N 630-П "О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Федерации".</w:t>
      </w:r>
    </w:p>
    <w:p w:rsidR="008353A2" w:rsidRDefault="008353A2">
      <w:pPr>
        <w:pStyle w:val="ConsPlusNormal"/>
        <w:spacing w:before="220"/>
        <w:ind w:firstLine="540"/>
        <w:jc w:val="both"/>
      </w:pPr>
      <w:r>
        <w:t xml:space="preserve">8. Извлекаемое уполномоченным сотрудником организации из ящика для сбора пожертвований иное имущество упаковывается в специализированные мешки, на которых указаны адрес установки ящика для сбора пожертвований и дата его вскрытия и которые </w:t>
      </w:r>
      <w:proofErr w:type="spellStart"/>
      <w:r>
        <w:t>опломбируются</w:t>
      </w:r>
      <w:proofErr w:type="spellEnd"/>
      <w:r>
        <w:t>. Номер пломбы заносится в акт вскрытия ящика. После доставки иного имущества по адресу организации производятся взвешивание и сортировка имущества. Данные взвешивания и сортировки иного имущества фиксируются в соответствующих актах взвешивания и сортировки, которые подписываются уполномоченным сотрудником организации.</w:t>
      </w: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Normal"/>
        <w:jc w:val="both"/>
      </w:pPr>
    </w:p>
    <w:p w:rsidR="008353A2" w:rsidRDefault="008353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2DE" w:rsidRDefault="001D22DE"/>
    <w:sectPr w:rsidR="001D22DE" w:rsidSect="0083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A2"/>
    <w:rsid w:val="001D22DE"/>
    <w:rsid w:val="008353A2"/>
    <w:rsid w:val="009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C1AF9-656C-4BA6-892B-6CE6E979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3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53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53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2024-08-07T16:22:00Z</dcterms:created>
  <dcterms:modified xsi:type="dcterms:W3CDTF">2024-08-07T16:23:00Z</dcterms:modified>
</cp:coreProperties>
</file>