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FB30" w14:textId="77777777" w:rsidR="00735B6D" w:rsidRDefault="00735B6D" w:rsidP="00735B6D">
      <w:pPr>
        <w:ind w:left="-142"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показателей экономической эффективности </w:t>
      </w:r>
    </w:p>
    <w:p w14:paraId="0B62E940" w14:textId="27855367" w:rsidR="00735B6D" w:rsidRPr="00037005" w:rsidRDefault="00735B6D" w:rsidP="00037005">
      <w:pPr>
        <w:ind w:left="-142"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коммерческой деятельности ООО «Результат»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0"/>
        <w:gridCol w:w="1183"/>
        <w:gridCol w:w="1604"/>
        <w:gridCol w:w="1604"/>
        <w:gridCol w:w="1544"/>
      </w:tblGrid>
      <w:tr w:rsidR="00090976" w14:paraId="636C4C0D" w14:textId="77777777" w:rsidTr="00735B6D">
        <w:tc>
          <w:tcPr>
            <w:tcW w:w="3456" w:type="dxa"/>
          </w:tcPr>
          <w:p w14:paraId="2FC2FD5A" w14:textId="77777777" w:rsidR="00090976" w:rsidRDefault="00090976" w:rsidP="00922461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97" w:type="dxa"/>
          </w:tcPr>
          <w:p w14:paraId="667E3617" w14:textId="77777777" w:rsidR="00090976" w:rsidRDefault="00090976" w:rsidP="00922461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обозн</w:t>
            </w:r>
            <w:proofErr w:type="spellEnd"/>
          </w:p>
        </w:tc>
        <w:tc>
          <w:tcPr>
            <w:tcW w:w="1604" w:type="dxa"/>
          </w:tcPr>
          <w:p w14:paraId="12EE0CBD" w14:textId="77777777" w:rsidR="00090976" w:rsidRDefault="00090976" w:rsidP="00922461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Прошлый год</w:t>
            </w:r>
          </w:p>
        </w:tc>
        <w:tc>
          <w:tcPr>
            <w:tcW w:w="1604" w:type="dxa"/>
          </w:tcPr>
          <w:p w14:paraId="516B7637" w14:textId="77777777" w:rsidR="00090976" w:rsidRDefault="00090976" w:rsidP="00922461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484" w:type="dxa"/>
          </w:tcPr>
          <w:p w14:paraId="22A307BB" w14:textId="5FC7DAB0" w:rsidR="00090976" w:rsidRDefault="00090976" w:rsidP="00922461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Отклонение, (+, -)</w:t>
            </w:r>
          </w:p>
        </w:tc>
      </w:tr>
      <w:tr w:rsidR="00090976" w14:paraId="19CF7621" w14:textId="77777777" w:rsidTr="00574E13">
        <w:tc>
          <w:tcPr>
            <w:tcW w:w="3456" w:type="dxa"/>
            <w:vAlign w:val="center"/>
          </w:tcPr>
          <w:p w14:paraId="4CAE74A0" w14:textId="77777777"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Рентабельность продаж,%</w:t>
            </w:r>
          </w:p>
        </w:tc>
        <w:tc>
          <w:tcPr>
            <w:tcW w:w="1197" w:type="dxa"/>
            <w:vAlign w:val="center"/>
          </w:tcPr>
          <w:p w14:paraId="5BBCF929" w14:textId="77777777"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1604" w:type="dxa"/>
            <w:vAlign w:val="center"/>
          </w:tcPr>
          <w:p w14:paraId="7BAF8E54" w14:textId="5391364B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6,45 </w:t>
            </w:r>
          </w:p>
        </w:tc>
        <w:tc>
          <w:tcPr>
            <w:tcW w:w="1604" w:type="dxa"/>
            <w:vAlign w:val="center"/>
          </w:tcPr>
          <w:p w14:paraId="18F43710" w14:textId="4E9D5CD7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7,15 </w:t>
            </w:r>
          </w:p>
        </w:tc>
        <w:tc>
          <w:tcPr>
            <w:tcW w:w="1484" w:type="dxa"/>
            <w:vAlign w:val="center"/>
          </w:tcPr>
          <w:p w14:paraId="6BF10EBE" w14:textId="619F1B2C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0,70   </w:t>
            </w:r>
          </w:p>
        </w:tc>
      </w:tr>
      <w:tr w:rsidR="00090976" w14:paraId="6671B13D" w14:textId="77777777" w:rsidTr="00574E13">
        <w:tc>
          <w:tcPr>
            <w:tcW w:w="3456" w:type="dxa"/>
            <w:vAlign w:val="center"/>
          </w:tcPr>
          <w:p w14:paraId="46F38111" w14:textId="77777777"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Рентабельность коммерческой деятельности, %</w:t>
            </w:r>
          </w:p>
        </w:tc>
        <w:tc>
          <w:tcPr>
            <w:tcW w:w="1197" w:type="dxa"/>
            <w:vAlign w:val="center"/>
          </w:tcPr>
          <w:p w14:paraId="06AB420B" w14:textId="77777777"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КД</w:t>
            </w:r>
          </w:p>
        </w:tc>
        <w:tc>
          <w:tcPr>
            <w:tcW w:w="1604" w:type="dxa"/>
            <w:vAlign w:val="center"/>
          </w:tcPr>
          <w:p w14:paraId="731163CE" w14:textId="04F17A6E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3,55 </w:t>
            </w:r>
          </w:p>
        </w:tc>
        <w:tc>
          <w:tcPr>
            <w:tcW w:w="1604" w:type="dxa"/>
            <w:vAlign w:val="center"/>
          </w:tcPr>
          <w:p w14:paraId="7D2EBE6F" w14:textId="7CDB0517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3,65 </w:t>
            </w:r>
          </w:p>
        </w:tc>
        <w:tc>
          <w:tcPr>
            <w:tcW w:w="1484" w:type="dxa"/>
            <w:vAlign w:val="center"/>
          </w:tcPr>
          <w:p w14:paraId="054C980C" w14:textId="53E8AB26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0,10   </w:t>
            </w:r>
          </w:p>
        </w:tc>
      </w:tr>
      <w:tr w:rsidR="00090976" w14:paraId="4D57CE8D" w14:textId="77777777" w:rsidTr="00574E13">
        <w:tc>
          <w:tcPr>
            <w:tcW w:w="3456" w:type="dxa"/>
            <w:vAlign w:val="center"/>
          </w:tcPr>
          <w:p w14:paraId="32A969CC" w14:textId="77777777"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Рентабельность затрат, %</w:t>
            </w:r>
          </w:p>
        </w:tc>
        <w:tc>
          <w:tcPr>
            <w:tcW w:w="1197" w:type="dxa"/>
            <w:vAlign w:val="center"/>
          </w:tcPr>
          <w:p w14:paraId="284C7B85" w14:textId="77777777"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и</w:t>
            </w:r>
            <w:proofErr w:type="spellEnd"/>
          </w:p>
        </w:tc>
        <w:tc>
          <w:tcPr>
            <w:tcW w:w="1604" w:type="dxa"/>
            <w:vAlign w:val="center"/>
          </w:tcPr>
          <w:p w14:paraId="192B70F0" w14:textId="774992DF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49,35 </w:t>
            </w:r>
          </w:p>
        </w:tc>
        <w:tc>
          <w:tcPr>
            <w:tcW w:w="1604" w:type="dxa"/>
            <w:vAlign w:val="center"/>
          </w:tcPr>
          <w:p w14:paraId="329875F0" w14:textId="322EF38F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74,94 </w:t>
            </w:r>
          </w:p>
        </w:tc>
        <w:tc>
          <w:tcPr>
            <w:tcW w:w="1484" w:type="dxa"/>
            <w:vAlign w:val="center"/>
          </w:tcPr>
          <w:p w14:paraId="1DF14E5C" w14:textId="007C22C2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25,58   </w:t>
            </w:r>
          </w:p>
        </w:tc>
      </w:tr>
      <w:tr w:rsidR="00090976" w14:paraId="0B8BF7C0" w14:textId="77777777" w:rsidTr="00574E13">
        <w:tc>
          <w:tcPr>
            <w:tcW w:w="3456" w:type="dxa"/>
            <w:vAlign w:val="center"/>
          </w:tcPr>
          <w:p w14:paraId="3C9BDABA" w14:textId="77777777"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Оборачиваемость товарных запасов, дни</w:t>
            </w:r>
          </w:p>
        </w:tc>
        <w:tc>
          <w:tcPr>
            <w:tcW w:w="1197" w:type="dxa"/>
            <w:vAlign w:val="center"/>
          </w:tcPr>
          <w:p w14:paraId="4222F3CD" w14:textId="77777777"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vertAlign w:val="subscript"/>
              </w:rPr>
              <w:t>д</w:t>
            </w:r>
          </w:p>
        </w:tc>
        <w:tc>
          <w:tcPr>
            <w:tcW w:w="1604" w:type="dxa"/>
            <w:vAlign w:val="center"/>
          </w:tcPr>
          <w:p w14:paraId="51EFDE55" w14:textId="269696C7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   34 </w:t>
            </w:r>
          </w:p>
        </w:tc>
        <w:tc>
          <w:tcPr>
            <w:tcW w:w="1604" w:type="dxa"/>
            <w:vAlign w:val="center"/>
          </w:tcPr>
          <w:p w14:paraId="7A313B11" w14:textId="1ADF8051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   28 </w:t>
            </w:r>
          </w:p>
        </w:tc>
        <w:tc>
          <w:tcPr>
            <w:tcW w:w="1484" w:type="dxa"/>
            <w:vAlign w:val="center"/>
          </w:tcPr>
          <w:p w14:paraId="4DB3F35C" w14:textId="612ECF31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6,00   </w:t>
            </w:r>
          </w:p>
        </w:tc>
      </w:tr>
      <w:tr w:rsidR="00090976" w14:paraId="1E397498" w14:textId="77777777" w:rsidTr="00574E13">
        <w:tc>
          <w:tcPr>
            <w:tcW w:w="3456" w:type="dxa"/>
            <w:vAlign w:val="center"/>
          </w:tcPr>
          <w:p w14:paraId="13AC46BC" w14:textId="77777777"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Оборачиваемость товарных запасов, раз</w:t>
            </w:r>
          </w:p>
        </w:tc>
        <w:tc>
          <w:tcPr>
            <w:tcW w:w="1197" w:type="dxa"/>
            <w:vAlign w:val="center"/>
          </w:tcPr>
          <w:p w14:paraId="532266CC" w14:textId="77777777"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vertAlign w:val="subscript"/>
              </w:rPr>
              <w:t>р</w:t>
            </w:r>
          </w:p>
        </w:tc>
        <w:tc>
          <w:tcPr>
            <w:tcW w:w="1604" w:type="dxa"/>
            <w:vAlign w:val="center"/>
          </w:tcPr>
          <w:p w14:paraId="69CE8B68" w14:textId="76225A90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10,59 </w:t>
            </w:r>
          </w:p>
        </w:tc>
        <w:tc>
          <w:tcPr>
            <w:tcW w:w="1604" w:type="dxa"/>
            <w:vAlign w:val="center"/>
          </w:tcPr>
          <w:p w14:paraId="33C6F2D1" w14:textId="615AF1E2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12,86 </w:t>
            </w:r>
          </w:p>
        </w:tc>
        <w:tc>
          <w:tcPr>
            <w:tcW w:w="1484" w:type="dxa"/>
            <w:vAlign w:val="center"/>
          </w:tcPr>
          <w:p w14:paraId="725E1430" w14:textId="08A3B990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2,27   </w:t>
            </w:r>
          </w:p>
        </w:tc>
      </w:tr>
      <w:tr w:rsidR="00090976" w14:paraId="18C2F00C" w14:textId="77777777" w:rsidTr="00574E13">
        <w:tc>
          <w:tcPr>
            <w:tcW w:w="3456" w:type="dxa"/>
            <w:vAlign w:val="center"/>
          </w:tcPr>
          <w:p w14:paraId="1D3AA823" w14:textId="77777777"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труда, тыс. руб./чел</w:t>
            </w:r>
          </w:p>
        </w:tc>
        <w:tc>
          <w:tcPr>
            <w:tcW w:w="1197" w:type="dxa"/>
            <w:vAlign w:val="center"/>
          </w:tcPr>
          <w:p w14:paraId="6E51140A" w14:textId="77777777"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vertAlign w:val="subscript"/>
              </w:rPr>
              <w:t>т</w:t>
            </w:r>
            <w:proofErr w:type="spellEnd"/>
          </w:p>
        </w:tc>
        <w:tc>
          <w:tcPr>
            <w:tcW w:w="1604" w:type="dxa"/>
            <w:vAlign w:val="center"/>
          </w:tcPr>
          <w:p w14:paraId="377AAEDB" w14:textId="34C07029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16361,54 </w:t>
            </w:r>
          </w:p>
        </w:tc>
        <w:tc>
          <w:tcPr>
            <w:tcW w:w="1604" w:type="dxa"/>
            <w:vAlign w:val="center"/>
          </w:tcPr>
          <w:p w14:paraId="7892DEB2" w14:textId="559BABE3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21225,00 </w:t>
            </w:r>
          </w:p>
        </w:tc>
        <w:tc>
          <w:tcPr>
            <w:tcW w:w="1484" w:type="dxa"/>
            <w:vAlign w:val="center"/>
          </w:tcPr>
          <w:p w14:paraId="35765C62" w14:textId="501DF8E2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4863,46   </w:t>
            </w:r>
          </w:p>
        </w:tc>
      </w:tr>
      <w:tr w:rsidR="00090976" w14:paraId="7027C528" w14:textId="77777777" w:rsidTr="00574E13">
        <w:tc>
          <w:tcPr>
            <w:tcW w:w="3456" w:type="dxa"/>
            <w:vAlign w:val="center"/>
          </w:tcPr>
          <w:p w14:paraId="097FCB0A" w14:textId="77777777"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Коэффициент ритмичности поставок</w:t>
            </w:r>
          </w:p>
        </w:tc>
        <w:tc>
          <w:tcPr>
            <w:tcW w:w="1197" w:type="dxa"/>
            <w:vAlign w:val="center"/>
          </w:tcPr>
          <w:p w14:paraId="069CE779" w14:textId="77777777"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vertAlign w:val="subscript"/>
              </w:rPr>
              <w:t>р</w:t>
            </w:r>
            <w:proofErr w:type="spellEnd"/>
          </w:p>
        </w:tc>
        <w:tc>
          <w:tcPr>
            <w:tcW w:w="1604" w:type="dxa"/>
            <w:vAlign w:val="center"/>
          </w:tcPr>
          <w:p w14:paraId="4C68C035" w14:textId="2E17F46D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D1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</w:t>
            </w:r>
            <w:r w:rsidR="00AB6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14:paraId="69A29462" w14:textId="3EAA7110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0,85</w:t>
            </w:r>
            <w:r w:rsidR="00AB6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14:paraId="1D23595B" w14:textId="0431BC19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>- 0,</w:t>
            </w:r>
            <w:r w:rsidR="00C1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098</w:t>
            </w: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90976" w14:paraId="12F7CD74" w14:textId="77777777" w:rsidTr="00574E13">
        <w:tc>
          <w:tcPr>
            <w:tcW w:w="3456" w:type="dxa"/>
            <w:vAlign w:val="center"/>
          </w:tcPr>
          <w:p w14:paraId="40C38C36" w14:textId="77777777"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Уровень рентабельности заключенной сделки%</w:t>
            </w:r>
          </w:p>
        </w:tc>
        <w:tc>
          <w:tcPr>
            <w:tcW w:w="1197" w:type="dxa"/>
            <w:vAlign w:val="center"/>
          </w:tcPr>
          <w:p w14:paraId="28E6D70C" w14:textId="77777777"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vertAlign w:val="subscript"/>
              </w:rPr>
              <w:t>ркс</w:t>
            </w:r>
            <w:proofErr w:type="spellEnd"/>
          </w:p>
        </w:tc>
        <w:tc>
          <w:tcPr>
            <w:tcW w:w="1604" w:type="dxa"/>
            <w:vAlign w:val="center"/>
          </w:tcPr>
          <w:p w14:paraId="3AD4C29F" w14:textId="0C907B3C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- 1,70 </w:t>
            </w:r>
          </w:p>
        </w:tc>
        <w:tc>
          <w:tcPr>
            <w:tcW w:w="1604" w:type="dxa"/>
            <w:vAlign w:val="center"/>
          </w:tcPr>
          <w:p w14:paraId="0F3B30BF" w14:textId="0DF103A5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3,05 </w:t>
            </w:r>
          </w:p>
        </w:tc>
        <w:tc>
          <w:tcPr>
            <w:tcW w:w="1484" w:type="dxa"/>
            <w:vAlign w:val="center"/>
          </w:tcPr>
          <w:p w14:paraId="6CC9C0D6" w14:textId="4AA1B7AD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4,75   </w:t>
            </w:r>
          </w:p>
        </w:tc>
      </w:tr>
      <w:tr w:rsidR="00090976" w14:paraId="3ADE6285" w14:textId="77777777" w:rsidTr="00574E13">
        <w:tc>
          <w:tcPr>
            <w:tcW w:w="3456" w:type="dxa"/>
            <w:vAlign w:val="center"/>
          </w:tcPr>
          <w:p w14:paraId="47918A6C" w14:textId="77777777"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Сумма доходов по закупленной партии  товаров,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7" w:type="dxa"/>
            <w:vAlign w:val="center"/>
          </w:tcPr>
          <w:p w14:paraId="35781C50" w14:textId="77777777"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vertAlign w:val="subscript"/>
              </w:rPr>
              <w:t>р</w:t>
            </w:r>
            <w:proofErr w:type="spellEnd"/>
          </w:p>
        </w:tc>
        <w:tc>
          <w:tcPr>
            <w:tcW w:w="1604" w:type="dxa"/>
            <w:vAlign w:val="center"/>
          </w:tcPr>
          <w:p w14:paraId="5BE3030D" w14:textId="7A5A9D90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43776000,00 </w:t>
            </w:r>
          </w:p>
        </w:tc>
        <w:tc>
          <w:tcPr>
            <w:tcW w:w="1604" w:type="dxa"/>
            <w:vAlign w:val="center"/>
          </w:tcPr>
          <w:p w14:paraId="2EF8E955" w14:textId="21B02ACB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49651000,00 </w:t>
            </w:r>
          </w:p>
        </w:tc>
        <w:tc>
          <w:tcPr>
            <w:tcW w:w="1484" w:type="dxa"/>
            <w:vAlign w:val="center"/>
          </w:tcPr>
          <w:p w14:paraId="1E1C3307" w14:textId="73AB3022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5875000,00   </w:t>
            </w:r>
          </w:p>
        </w:tc>
      </w:tr>
      <w:tr w:rsidR="00090976" w14:paraId="41A9C9D7" w14:textId="77777777" w:rsidTr="00574E13">
        <w:tc>
          <w:tcPr>
            <w:tcW w:w="3456" w:type="dxa"/>
            <w:vAlign w:val="center"/>
          </w:tcPr>
          <w:p w14:paraId="00764D08" w14:textId="77777777"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Оборот по закупленной партии товаров,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7" w:type="dxa"/>
            <w:vAlign w:val="center"/>
          </w:tcPr>
          <w:p w14:paraId="5575CEAC" w14:textId="77777777"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пт</w:t>
            </w:r>
            <w:proofErr w:type="spellEnd"/>
          </w:p>
        </w:tc>
        <w:tc>
          <w:tcPr>
            <w:tcW w:w="1604" w:type="dxa"/>
            <w:vAlign w:val="center"/>
          </w:tcPr>
          <w:p w14:paraId="2386811E" w14:textId="110DCF02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182400000,00 </w:t>
            </w:r>
          </w:p>
        </w:tc>
        <w:tc>
          <w:tcPr>
            <w:tcW w:w="1604" w:type="dxa"/>
            <w:vAlign w:val="center"/>
          </w:tcPr>
          <w:p w14:paraId="7A1418A9" w14:textId="146F6BBD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205870000,00 </w:t>
            </w:r>
          </w:p>
        </w:tc>
        <w:tc>
          <w:tcPr>
            <w:tcW w:w="1484" w:type="dxa"/>
            <w:vAlign w:val="center"/>
          </w:tcPr>
          <w:p w14:paraId="70031782" w14:textId="50E8BEA7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23470000,00   </w:t>
            </w:r>
          </w:p>
        </w:tc>
      </w:tr>
      <w:tr w:rsidR="00090976" w14:paraId="259081F3" w14:textId="77777777" w:rsidTr="00574E13">
        <w:tc>
          <w:tcPr>
            <w:tcW w:w="3456" w:type="dxa"/>
            <w:vAlign w:val="center"/>
          </w:tcPr>
          <w:p w14:paraId="29B12170" w14:textId="77777777"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Издержки обращения по коммерческой сделке,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7" w:type="dxa"/>
            <w:vAlign w:val="center"/>
          </w:tcPr>
          <w:p w14:paraId="0B5C817C" w14:textId="77777777"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</w:t>
            </w:r>
            <w:r>
              <w:rPr>
                <w:rFonts w:ascii="Times New Roman" w:hAnsi="Times New Roman" w:cs="Times New Roman"/>
                <w:vertAlign w:val="subscript"/>
              </w:rPr>
              <w:t>с</w:t>
            </w:r>
            <w:proofErr w:type="spellEnd"/>
          </w:p>
        </w:tc>
        <w:tc>
          <w:tcPr>
            <w:tcW w:w="1604" w:type="dxa"/>
            <w:vAlign w:val="center"/>
          </w:tcPr>
          <w:p w14:paraId="76E02392" w14:textId="1EFC0BAA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39580800,00 </w:t>
            </w:r>
          </w:p>
        </w:tc>
        <w:tc>
          <w:tcPr>
            <w:tcW w:w="1604" w:type="dxa"/>
            <w:vAlign w:val="center"/>
          </w:tcPr>
          <w:p w14:paraId="0FC19AB8" w14:textId="61666F62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35100835,00 </w:t>
            </w:r>
          </w:p>
        </w:tc>
        <w:tc>
          <w:tcPr>
            <w:tcW w:w="1484" w:type="dxa"/>
            <w:vAlign w:val="center"/>
          </w:tcPr>
          <w:p w14:paraId="11592FEE" w14:textId="162DDF4D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-4479965,00   </w:t>
            </w:r>
          </w:p>
        </w:tc>
      </w:tr>
      <w:tr w:rsidR="00090976" w14:paraId="42C772BF" w14:textId="77777777" w:rsidTr="00574E13">
        <w:tc>
          <w:tcPr>
            <w:tcW w:w="3456" w:type="dxa"/>
            <w:vAlign w:val="center"/>
          </w:tcPr>
          <w:p w14:paraId="33D5FB81" w14:textId="77777777"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Скорректированный уровень издержек </w:t>
            </w:r>
            <w:r>
              <w:rPr>
                <w:rFonts w:ascii="Times New Roman" w:hAnsi="Times New Roman" w:cs="Times New Roman"/>
                <w:spacing w:val="-4"/>
              </w:rPr>
              <w:t>обращения по коммерческой сделке, %</w:t>
            </w:r>
          </w:p>
        </w:tc>
        <w:tc>
          <w:tcPr>
            <w:tcW w:w="1197" w:type="dxa"/>
            <w:vAlign w:val="center"/>
          </w:tcPr>
          <w:p w14:paraId="331E4E7E" w14:textId="77777777"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vertAlign w:val="subscript"/>
              </w:rPr>
              <w:t>ио.скор</w:t>
            </w:r>
            <w:proofErr w:type="spellEnd"/>
          </w:p>
        </w:tc>
        <w:tc>
          <w:tcPr>
            <w:tcW w:w="1604" w:type="dxa"/>
            <w:vAlign w:val="center"/>
          </w:tcPr>
          <w:p w14:paraId="2CB60E51" w14:textId="75641AEF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    21,70 </w:t>
            </w:r>
          </w:p>
        </w:tc>
        <w:tc>
          <w:tcPr>
            <w:tcW w:w="1604" w:type="dxa"/>
            <w:vAlign w:val="center"/>
          </w:tcPr>
          <w:p w14:paraId="5F500B65" w14:textId="284E445D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   17,05 </w:t>
            </w:r>
          </w:p>
        </w:tc>
        <w:tc>
          <w:tcPr>
            <w:tcW w:w="1484" w:type="dxa"/>
            <w:vAlign w:val="center"/>
          </w:tcPr>
          <w:p w14:paraId="1CD216F5" w14:textId="3360ED08"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- 4,65   </w:t>
            </w:r>
          </w:p>
        </w:tc>
      </w:tr>
    </w:tbl>
    <w:p w14:paraId="5F2855B1" w14:textId="0500EFE4" w:rsidR="00856535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 xml:space="preserve">Исходя из данных таблицы можно сделать вывод: </w:t>
      </w:r>
    </w:p>
    <w:p w14:paraId="1BA0AE21" w14:textId="3B5C0C45" w:rsidR="00DC2A66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>1. Рентабельность продаж увеличилась на 0,70%. Это говорит о том, что компания стала более эффективной</w:t>
      </w:r>
      <w:r w:rsidR="00B12507">
        <w:rPr>
          <w:rFonts w:ascii="Times New Roman" w:hAnsi="Times New Roman" w:cs="Times New Roman"/>
          <w:sz w:val="28"/>
          <w:szCs w:val="28"/>
        </w:rPr>
        <w:t>;</w:t>
      </w:r>
    </w:p>
    <w:p w14:paraId="36980861" w14:textId="2E94FC27" w:rsidR="00DC2A66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>2. Рентабельность коммерческой деятельности выросла на 0,10%. Это указывает на улучшение эффективности работы компании в сфере коммерции</w:t>
      </w:r>
      <w:r w:rsidR="00B12507">
        <w:rPr>
          <w:rFonts w:ascii="Times New Roman" w:hAnsi="Times New Roman" w:cs="Times New Roman"/>
          <w:sz w:val="28"/>
          <w:szCs w:val="28"/>
        </w:rPr>
        <w:t>;</w:t>
      </w:r>
    </w:p>
    <w:p w14:paraId="1903840B" w14:textId="48BA6D65" w:rsidR="00DC2A66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>3. Рентабельность затрат возросла на 25,58%. Это свидетельствует о более эффективном управлении издержками и ресурсами компании, что привело к увеличению прибыли от каждого вложенного рубля</w:t>
      </w:r>
      <w:r w:rsidR="00B12507">
        <w:rPr>
          <w:rFonts w:ascii="Times New Roman" w:hAnsi="Times New Roman" w:cs="Times New Roman"/>
          <w:sz w:val="28"/>
          <w:szCs w:val="28"/>
        </w:rPr>
        <w:t>;</w:t>
      </w:r>
    </w:p>
    <w:p w14:paraId="495D3126" w14:textId="3906E5D9" w:rsidR="00DC2A66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>4. Оборачиваемость товарных запасов улучшилась как в днях, так и в разах. Это говорит о том, что компания смогла сократить период времени, в течение которого товары находятся на складе, и увеличить количество оборотов товарных запасов за отчетный период. Это может быть результатом более эффективного управления запасами и спросом на продукцию</w:t>
      </w:r>
      <w:r w:rsidR="006B779B">
        <w:rPr>
          <w:rFonts w:ascii="Times New Roman" w:hAnsi="Times New Roman" w:cs="Times New Roman"/>
          <w:sz w:val="28"/>
          <w:szCs w:val="28"/>
        </w:rPr>
        <w:t>;</w:t>
      </w:r>
    </w:p>
    <w:p w14:paraId="25614032" w14:textId="1A11A0C0" w:rsidR="00DC2A66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lastRenderedPageBreak/>
        <w:t>5. Производительность труда выросла на 4863,46 тыс. руб. в час на одного работника. Это указывает на повышение эффективности использования рабочего времени и ресурсов компании</w:t>
      </w:r>
      <w:r w:rsidR="00A178E2">
        <w:rPr>
          <w:rFonts w:ascii="Times New Roman" w:hAnsi="Times New Roman" w:cs="Times New Roman"/>
          <w:sz w:val="28"/>
          <w:szCs w:val="28"/>
        </w:rPr>
        <w:t>;</w:t>
      </w:r>
    </w:p>
    <w:p w14:paraId="2A17DABD" w14:textId="2C0FB79A" w:rsidR="002A5E47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>6. Коэффициент ритмичности поставок снизился на 0,</w:t>
      </w:r>
      <w:r w:rsidR="00C162DC" w:rsidRPr="00C162DC">
        <w:rPr>
          <w:rFonts w:ascii="Times New Roman" w:hAnsi="Times New Roman" w:cs="Times New Roman"/>
          <w:sz w:val="28"/>
          <w:szCs w:val="28"/>
        </w:rPr>
        <w:t>098</w:t>
      </w:r>
      <w:r w:rsidR="002A5E47" w:rsidRPr="002A5E47">
        <w:rPr>
          <w:rFonts w:ascii="Times New Roman" w:hAnsi="Times New Roman" w:cs="Times New Roman"/>
          <w:sz w:val="28"/>
          <w:szCs w:val="28"/>
        </w:rPr>
        <w:t>, что может указывать на нестабильность в поставках</w:t>
      </w:r>
      <w:r w:rsidR="00D5367B">
        <w:rPr>
          <w:rFonts w:ascii="Times New Roman" w:hAnsi="Times New Roman" w:cs="Times New Roman"/>
          <w:sz w:val="28"/>
          <w:szCs w:val="28"/>
        </w:rPr>
        <w:t>;</w:t>
      </w:r>
    </w:p>
    <w:p w14:paraId="31DC6F70" w14:textId="25CBB39D" w:rsidR="00DC2A66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 xml:space="preserve">7. Уровень рентабельности заключенной сделки увеличился на 4,75%. Это указывает на то, что компания стала </w:t>
      </w:r>
      <w:proofErr w:type="gramStart"/>
      <w:r w:rsidRPr="00DC2A66">
        <w:rPr>
          <w:rFonts w:ascii="Times New Roman" w:hAnsi="Times New Roman" w:cs="Times New Roman"/>
          <w:sz w:val="28"/>
          <w:szCs w:val="28"/>
        </w:rPr>
        <w:t>получать больше</w:t>
      </w:r>
      <w:proofErr w:type="gramEnd"/>
      <w:r w:rsidRPr="00DC2A66">
        <w:rPr>
          <w:rFonts w:ascii="Times New Roman" w:hAnsi="Times New Roman" w:cs="Times New Roman"/>
          <w:sz w:val="28"/>
          <w:szCs w:val="28"/>
        </w:rPr>
        <w:t xml:space="preserve"> прибыли от каждой отдельной сделки, что может быть результатом лучшего управления ценами, снижения издержек или увеличения объема продаж</w:t>
      </w:r>
      <w:r w:rsidR="00D5367B">
        <w:rPr>
          <w:rFonts w:ascii="Times New Roman" w:hAnsi="Times New Roman" w:cs="Times New Roman"/>
          <w:sz w:val="28"/>
          <w:szCs w:val="28"/>
        </w:rPr>
        <w:t>;</w:t>
      </w:r>
    </w:p>
    <w:p w14:paraId="0C7915F0" w14:textId="75974946" w:rsidR="00DC2A66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>8. Сумма доходов по закупленной партии товаров и оборот по ней увеличились. Это говорит о том, что компания стала получать больше дохода от закупленных товаров и успешно реализовывать их на рынке</w:t>
      </w:r>
      <w:r w:rsidR="00D5367B">
        <w:rPr>
          <w:rFonts w:ascii="Times New Roman" w:hAnsi="Times New Roman" w:cs="Times New Roman"/>
          <w:sz w:val="28"/>
          <w:szCs w:val="28"/>
        </w:rPr>
        <w:t>;</w:t>
      </w:r>
    </w:p>
    <w:p w14:paraId="11ECF00D" w14:textId="6BFCC62E" w:rsidR="00DC2A66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 xml:space="preserve">9. Издержки обращения по коммерческой сделке снизились на 4479965 </w:t>
      </w:r>
      <w:proofErr w:type="spellStart"/>
      <w:r w:rsidRPr="00DC2A66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DC2A66">
        <w:rPr>
          <w:rFonts w:ascii="Times New Roman" w:hAnsi="Times New Roman" w:cs="Times New Roman"/>
          <w:sz w:val="28"/>
          <w:szCs w:val="28"/>
        </w:rPr>
        <w:t>. Это указывает на более эффективное управление издержками при проведении коммерческих сделок, что может быть результатом оптимизации процессов и контроля над расходами</w:t>
      </w:r>
      <w:r w:rsidR="00D5367B">
        <w:rPr>
          <w:rFonts w:ascii="Times New Roman" w:hAnsi="Times New Roman" w:cs="Times New Roman"/>
          <w:sz w:val="28"/>
          <w:szCs w:val="28"/>
        </w:rPr>
        <w:t>;</w:t>
      </w:r>
    </w:p>
    <w:p w14:paraId="5EB4F558" w14:textId="63BCE0AA" w:rsid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>10. Скорректированный уровень издержек обращения снизился на 4,65%. Это свидетельствует о повышении эффективности управления издержками в компании путем сокращения ненужных расходов и оптимизации бизнес-процессов.</w:t>
      </w:r>
      <w:r w:rsidR="009A63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3CC65" w14:textId="0CC53B73" w:rsidR="009A638E" w:rsidRDefault="009A638E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66ED1" w14:textId="1155F8B5" w:rsidR="009A638E" w:rsidRDefault="009A638E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2F4BF" w14:textId="5C9B3485" w:rsidR="009A638E" w:rsidRPr="00DC2A66" w:rsidRDefault="009A638E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Поменяйте выводы (с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в браузере)</w:t>
      </w:r>
    </w:p>
    <w:sectPr w:rsidR="009A638E" w:rsidRPr="00DC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CC"/>
    <w:rsid w:val="00037005"/>
    <w:rsid w:val="0004544D"/>
    <w:rsid w:val="00090976"/>
    <w:rsid w:val="001307AB"/>
    <w:rsid w:val="00220E09"/>
    <w:rsid w:val="002A5E47"/>
    <w:rsid w:val="003D144D"/>
    <w:rsid w:val="00451DCB"/>
    <w:rsid w:val="00574E13"/>
    <w:rsid w:val="005A0F62"/>
    <w:rsid w:val="006B38CC"/>
    <w:rsid w:val="006B779B"/>
    <w:rsid w:val="006C4502"/>
    <w:rsid w:val="00735B6D"/>
    <w:rsid w:val="00856535"/>
    <w:rsid w:val="00930AF9"/>
    <w:rsid w:val="009A336E"/>
    <w:rsid w:val="009A638E"/>
    <w:rsid w:val="00A178E2"/>
    <w:rsid w:val="00A52089"/>
    <w:rsid w:val="00AB345F"/>
    <w:rsid w:val="00AB6F0B"/>
    <w:rsid w:val="00AE1D77"/>
    <w:rsid w:val="00B12507"/>
    <w:rsid w:val="00B17C3B"/>
    <w:rsid w:val="00B9504B"/>
    <w:rsid w:val="00C162DC"/>
    <w:rsid w:val="00C35079"/>
    <w:rsid w:val="00D5367B"/>
    <w:rsid w:val="00DA4693"/>
    <w:rsid w:val="00DC2A66"/>
    <w:rsid w:val="00EE1657"/>
    <w:rsid w:val="00F2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76F9"/>
  <w15:chartTrackingRefBased/>
  <w15:docId w15:val="{80214FCC-C975-460E-8FDA-93A76EAC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AB"/>
  </w:style>
  <w:style w:type="paragraph" w:styleId="2">
    <w:name w:val="heading 2"/>
    <w:basedOn w:val="a"/>
    <w:link w:val="20"/>
    <w:uiPriority w:val="9"/>
    <w:qFormat/>
    <w:rsid w:val="00130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7A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Emphasis"/>
    <w:basedOn w:val="a0"/>
    <w:uiPriority w:val="20"/>
    <w:qFormat/>
    <w:rsid w:val="001307AB"/>
    <w:rPr>
      <w:i/>
      <w:iCs/>
    </w:rPr>
  </w:style>
  <w:style w:type="paragraph" w:styleId="a4">
    <w:name w:val="List Paragraph"/>
    <w:basedOn w:val="a"/>
    <w:uiPriority w:val="34"/>
    <w:qFormat/>
    <w:rsid w:val="001307AB"/>
    <w:pPr>
      <w:ind w:left="720"/>
      <w:contextualSpacing/>
    </w:pPr>
  </w:style>
  <w:style w:type="table" w:styleId="a5">
    <w:name w:val="Table Grid"/>
    <w:basedOn w:val="a1"/>
    <w:uiPriority w:val="59"/>
    <w:rsid w:val="00B9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Вяткина</dc:creator>
  <cp:keywords/>
  <dc:description/>
  <cp:lastModifiedBy>fathi</cp:lastModifiedBy>
  <cp:revision>2</cp:revision>
  <dcterms:created xsi:type="dcterms:W3CDTF">2024-05-23T13:37:00Z</dcterms:created>
  <dcterms:modified xsi:type="dcterms:W3CDTF">2024-05-23T13:37:00Z</dcterms:modified>
</cp:coreProperties>
</file>