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EE" w:rsidRPr="00D402EE" w:rsidRDefault="00D402EE">
      <w:pPr>
        <w:pStyle w:val="ConsPlusTitle"/>
        <w:jc w:val="center"/>
      </w:pPr>
      <w:r w:rsidRPr="00D402EE">
        <w:t>ПЕРЕЧЕНЬ</w:t>
      </w:r>
    </w:p>
    <w:p w:rsidR="00D402EE" w:rsidRPr="00D402EE" w:rsidRDefault="00D402EE">
      <w:pPr>
        <w:pStyle w:val="ConsPlusTitle"/>
        <w:jc w:val="center"/>
      </w:pPr>
      <w:r w:rsidRPr="00D402EE">
        <w:t>ВИДОВ И КАТЕГОРИЙ КОЛЕСНЫХ ТРАНСПОРТНЫХ СРЕДСТВ (ШАССИ)</w:t>
      </w:r>
    </w:p>
    <w:p w:rsidR="00D402EE" w:rsidRPr="00D402EE" w:rsidRDefault="00D402EE">
      <w:pPr>
        <w:pStyle w:val="ConsPlusTitle"/>
        <w:jc w:val="center"/>
      </w:pPr>
      <w:r w:rsidRPr="00D402EE">
        <w:t>И ПРИЦЕПОВ К НИМ, В ОТНОШЕНИИ КОТОРЫХ УПЛАЧИВАЕТСЯ</w:t>
      </w:r>
    </w:p>
    <w:p w:rsidR="00D402EE" w:rsidRPr="00D402EE" w:rsidRDefault="00D402EE">
      <w:pPr>
        <w:pStyle w:val="ConsPlusTitle"/>
        <w:jc w:val="center"/>
      </w:pPr>
      <w:r w:rsidRPr="00D402EE">
        <w:t>УТИЛИЗАЦИОННЫЙ СБОР, А ТАКЖЕ РАЗМЕРОВ</w:t>
      </w:r>
    </w:p>
    <w:p w:rsidR="00D402EE" w:rsidRPr="00D402EE" w:rsidRDefault="00D402EE">
      <w:pPr>
        <w:pStyle w:val="ConsPlusTitle"/>
        <w:jc w:val="center"/>
      </w:pPr>
      <w:r w:rsidRPr="00D402EE">
        <w:t>УТИЛИЗАЦИОННОГО СБОРА &lt;1&gt;</w:t>
      </w:r>
    </w:p>
    <w:p w:rsidR="00D402EE" w:rsidRPr="00D402EE" w:rsidRDefault="00D402EE">
      <w:pPr>
        <w:pStyle w:val="ConsPlusNormal"/>
        <w:spacing w:after="1"/>
      </w:pPr>
    </w:p>
    <w:tbl>
      <w:tblPr>
        <w:tblW w:w="4968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"/>
        <w:gridCol w:w="9069"/>
        <w:gridCol w:w="113"/>
      </w:tblGrid>
      <w:tr w:rsidR="00D402EE" w:rsidRPr="00D402EE" w:rsidTr="00D402EE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2EE" w:rsidRPr="00D402EE" w:rsidRDefault="00D402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Список изменяющих документов</w:t>
            </w:r>
          </w:p>
          <w:p w:rsidR="00D402EE" w:rsidRPr="00D402EE" w:rsidRDefault="00D402EE">
            <w:pPr>
              <w:pStyle w:val="ConsPlusNormal"/>
              <w:jc w:val="center"/>
            </w:pPr>
            <w:proofErr w:type="gramStart"/>
            <w:r w:rsidRPr="00D402EE">
              <w:t>(в ред. Постановлений Правительства РФ от 15.11.2019 N 1457,</w:t>
            </w:r>
            <w:proofErr w:type="gramEnd"/>
          </w:p>
          <w:p w:rsidR="00D402EE" w:rsidRPr="00D402EE" w:rsidRDefault="00D402EE">
            <w:pPr>
              <w:pStyle w:val="ConsPlusNormal"/>
              <w:jc w:val="center"/>
            </w:pPr>
            <w:r w:rsidRPr="00D402EE">
              <w:t>от 18.11.2020 N 1866, от 24.11.2022 N 2132,</w:t>
            </w:r>
          </w:p>
          <w:p w:rsidR="00D402EE" w:rsidRPr="00D402EE" w:rsidRDefault="00D402EE">
            <w:pPr>
              <w:pStyle w:val="ConsPlusNormal"/>
              <w:jc w:val="center"/>
            </w:pPr>
            <w:r w:rsidRPr="00D402EE">
              <w:t>от 07.07.2023 N 1118 (ред. 31.07.2023), от 22.09.2023 N 1547,</w:t>
            </w:r>
          </w:p>
          <w:p w:rsidR="00D402EE" w:rsidRPr="00D402EE" w:rsidRDefault="00D402EE">
            <w:pPr>
              <w:pStyle w:val="ConsPlusNormal"/>
              <w:jc w:val="center"/>
            </w:pPr>
            <w:r w:rsidRPr="00D402EE">
              <w:t>от 17.10.2023 N 1722, от 29.12.2023 N 2407)</w:t>
            </w:r>
            <w:bookmarkStart w:id="0" w:name="_GoBack"/>
            <w:bookmarkEnd w:id="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2EE" w:rsidRPr="00D402EE" w:rsidRDefault="00D402EE">
            <w:pPr>
              <w:pStyle w:val="ConsPlusNormal"/>
            </w:pPr>
          </w:p>
        </w:tc>
      </w:tr>
    </w:tbl>
    <w:p w:rsidR="00D402EE" w:rsidRPr="00D402EE" w:rsidRDefault="00D402EE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4"/>
        <w:gridCol w:w="1871"/>
        <w:gridCol w:w="1968"/>
      </w:tblGrid>
      <w:tr w:rsidR="00D402EE" w:rsidRPr="00D402EE">
        <w:tc>
          <w:tcPr>
            <w:tcW w:w="5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Виды и категории транспортных средств &lt;2&gt;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Коэффициент расчета суммы утилизационного сбора &lt;3&gt;</w:t>
            </w:r>
          </w:p>
        </w:tc>
      </w:tr>
      <w:tr w:rsidR="00D402EE" w:rsidRPr="00D402EE">
        <w:tc>
          <w:tcPr>
            <w:tcW w:w="518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02EE" w:rsidRPr="00D402EE" w:rsidRDefault="00D402E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новые транспортные средства &lt;4&gt;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 xml:space="preserve">транспортные средства, </w:t>
            </w:r>
            <w:proofErr w:type="gramStart"/>
            <w:r w:rsidRPr="00D402EE">
              <w:t>с даты выпуска</w:t>
            </w:r>
            <w:proofErr w:type="gramEnd"/>
            <w:r w:rsidRPr="00D402EE">
              <w:t xml:space="preserve"> которых прошло более 3 лет &lt;4&gt;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  <w:outlineLvl w:val="0"/>
            </w:pPr>
            <w:bookmarkStart w:id="1" w:name="P15"/>
            <w:bookmarkEnd w:id="1"/>
            <w:r w:rsidRPr="00D402EE">
              <w:t xml:space="preserve">I. Транспортные средства, выпущенные в обращение на территории Российской Федерации, категории </w:t>
            </w:r>
            <w:proofErr w:type="gramStart"/>
            <w:r w:rsidRPr="00D402EE">
              <w:t>M</w:t>
            </w:r>
            <w:r w:rsidRPr="00D402EE">
              <w:rPr>
                <w:vertAlign w:val="subscript"/>
              </w:rPr>
              <w:t>1</w:t>
            </w:r>
            <w:proofErr w:type="gramEnd"/>
            <w:r w:rsidRPr="00D402EE">
              <w:t xml:space="preserve"> в том числе повышенной проходимости категории G, а также специальные и специализированные транспортные средства указанной категории &lt;5&gt;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1. Транспортные средства с электродвигателями, в том числе транспортные средства, оснащенные гибридными силовыми установками последовательного типа, за исключением транспортных средств, оснащенных иными типами гибридных силовых установок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1,63 &lt;5-1&gt;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6,1 &lt;5-1&gt;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2. Транспортные средства с рабочим объемом двигателя: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ind w:left="283"/>
            </w:pPr>
            <w:r w:rsidRPr="00D402EE">
              <w:t>не более 1000 куб. сантиметров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4,06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10,36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ind w:left="283"/>
            </w:pPr>
            <w:r w:rsidRPr="00D402EE">
              <w:t>свыше 1000 куб. сантиметров, но не более 2000 куб. сантиметров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15,03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26,44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ind w:left="283"/>
            </w:pPr>
            <w:r w:rsidRPr="00D402EE">
              <w:t>свыше 2000 куб. сантиметров, но не более 3000 куб. сантиметров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42,24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63,95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ind w:left="283"/>
            </w:pPr>
            <w:r w:rsidRPr="00D402EE">
              <w:t>свыше 3000 куб. сантиметров, но не более 3500 куб. сантиметров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48,5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74,25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ind w:left="283"/>
            </w:pPr>
            <w:r w:rsidRPr="00D402EE">
              <w:t>свыше 3500 куб. сантиметров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61,76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81,19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bookmarkStart w:id="2" w:name="P39"/>
            <w:bookmarkEnd w:id="2"/>
            <w:r w:rsidRPr="00D402EE">
              <w:t>3. Транспортные средства, ввозимые физическими лицами для личного пользования &lt;6&gt;: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ind w:left="283"/>
            </w:pPr>
            <w:r w:rsidRPr="00D402EE">
              <w:t xml:space="preserve">с электродвигателями, в том числе транспортные средства, оснащенные гибридными силовыми установками последовательного типа, за исключением транспортных средств, оснащенных </w:t>
            </w:r>
            <w:r w:rsidRPr="00D402EE">
              <w:lastRenderedPageBreak/>
              <w:t>иными типами гибридных силовых установок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lastRenderedPageBreak/>
              <w:t>0,17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0,26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ind w:left="283"/>
            </w:pPr>
            <w:r w:rsidRPr="00D402EE">
              <w:lastRenderedPageBreak/>
              <w:t>с рабочим объемом двигателя: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ind w:left="566"/>
            </w:pPr>
            <w:r w:rsidRPr="00D402EE">
              <w:t>не более 1000 куб. сантиметров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0,17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0,26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ind w:left="566"/>
            </w:pPr>
            <w:r w:rsidRPr="00D402EE">
              <w:t>свыше 1000 куб. сантиметров, но не более 2000 куб. сантиметров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0,17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0,26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ind w:left="566"/>
            </w:pPr>
            <w:r w:rsidRPr="00D402EE">
              <w:t>свыше 2000 куб. сантиметров, но не более 3000 куб. сантиметров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0,17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0,26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ind w:left="566"/>
            </w:pPr>
            <w:r w:rsidRPr="00D402EE">
              <w:t>свыше 3000 куб. сантиметров, но не более 3500 куб. сантиметров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48,5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74,25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ind w:left="566"/>
            </w:pPr>
            <w:r w:rsidRPr="00D402EE">
              <w:t>свыше 3500 куб. сантиметров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61,76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81,19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bookmarkStart w:id="3" w:name="P65"/>
            <w:bookmarkEnd w:id="3"/>
            <w:r w:rsidRPr="00D402EE">
              <w:t>3(1). Транспортные средства, ввозимые физическими лицами: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ind w:left="283"/>
            </w:pPr>
            <w:r w:rsidRPr="00D402EE">
              <w:t>с электродвигателями, в том числе транспортные средства, оснащенные гибридными силовыми установками последовательного типа, за исключением транспортных средств, оснащенных иными типами гибридных силовых установок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0,17 &lt;8&gt;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0,26 &lt;8&gt;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ind w:left="283"/>
            </w:pPr>
            <w:r w:rsidRPr="00D402EE">
              <w:t>с рабочим объемом двигателя: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ind w:left="566"/>
            </w:pPr>
            <w:r w:rsidRPr="00D402EE">
              <w:t>не более 1000 куб. сантиметров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4,06 &lt;8&gt;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10,36 &lt;8&gt;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ind w:left="566"/>
            </w:pPr>
            <w:r w:rsidRPr="00D402EE">
              <w:t>свыше 1000 куб. сантиметров, но не более 2000 куб. сантиметров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15,3 &lt;8&gt;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26,44 &lt;8&gt;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ind w:left="566"/>
            </w:pPr>
            <w:r w:rsidRPr="00D402EE">
              <w:t>свыше 2000 куб. сантиметров, но не более 3000 куб. сантиметров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42,24 &lt;8&gt;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63,95 &lt;8&gt;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ind w:left="566"/>
            </w:pPr>
            <w:r w:rsidRPr="00D402EE">
              <w:t>свыше 3000 куб. сантиметров, но не более 3500 куб. сантиметров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48,5 &lt;8&gt;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74,25 &lt;8&gt;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ind w:left="566"/>
            </w:pPr>
            <w:r w:rsidRPr="00D402EE">
              <w:t>свыше 3500 куб. сантиметров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61,76 &lt;8&gt;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81,19 &lt;8&gt;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  <w:outlineLvl w:val="0"/>
            </w:pPr>
            <w:r w:rsidRPr="00D402EE">
              <w:t>II. Транспортные средства, выпущенные в обращение на территории Российской Федерации, категорий N</w:t>
            </w:r>
            <w:r w:rsidRPr="00D402EE">
              <w:rPr>
                <w:vertAlign w:val="subscript"/>
              </w:rPr>
              <w:t>1</w:t>
            </w:r>
            <w:r w:rsidRPr="00D402EE">
              <w:t>, N</w:t>
            </w:r>
            <w:r w:rsidRPr="00D402EE">
              <w:rPr>
                <w:vertAlign w:val="subscript"/>
              </w:rPr>
              <w:t>2</w:t>
            </w:r>
            <w:r w:rsidRPr="00D402EE">
              <w:t>, N</w:t>
            </w:r>
            <w:r w:rsidRPr="00D402EE">
              <w:rPr>
                <w:vertAlign w:val="subscript"/>
              </w:rPr>
              <w:t>3</w:t>
            </w:r>
            <w:r w:rsidRPr="00D402EE">
              <w:t>, в том числе повышенной проходимости категории G, а также специализированные транспортные средства указанных категорий &lt;7&gt;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4. Транспортные средства технически допустимой максимальной массой не более 2,5 тонны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2,98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4,33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5. Транспортные средства технически допустимой максимальной массой свыше 2,5 тонны, но не более 3,5 тонны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3,21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4,67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6. Транспортные средства технически допустимой максимальной массой свыше 3,5 тонны, но не более 5 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3,36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5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 xml:space="preserve">7. Транспортные средства технически допустимой максимальной массой свыше 5 тонн, но не более 8 </w:t>
            </w:r>
            <w:r w:rsidRPr="00D402EE">
              <w:lastRenderedPageBreak/>
              <w:t>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lastRenderedPageBreak/>
              <w:t>3,5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8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lastRenderedPageBreak/>
              <w:t>8. Транспортные средства технически допустимой максимальной массой свыше 8 тонн, но не более 12 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4,96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13,52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9. Транспортные средства технически допустимой максимальной массой свыше 12 тонн, но не более 20 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5,63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19,67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10. Седельные тягачи технически допустимой максимальной массой свыше 12 тонн, но не более 20 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9,64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39,32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10(1). Седельные тягачи технически допустимой максимальной массой свыше 12 тонн, но не более 20 тонн (экологического класса Евро-6), используемые для осуществления международных перевозок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5,67 &lt;9&gt;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23,13 &lt;9&gt;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11. Автосамосвалы технически допустимой максимальной массой свыше 12 тонн, но не более 20 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4,74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19,67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12. Автомобили-фургоны, включая рефрижераторы, технически допустимой максимальной массой свыше 12 тонн, но не более 20 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5,75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19,67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13. Транспортные средства технически допустимой максимальной массой свыше 20 тонн, но не более 50 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15,33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32,3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14. Седельные тягачи технически допустимой максимальной массой свыше 20 тонн, но не более 50 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11,36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23,07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14(1). Седельные тягачи технически допустимой максимальной массой свыше 20 тонн, но не более 50 тонн (экологического класса Евро-6), используемые для осуществления международных перевозок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6,68 &lt;9&gt;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13,57 &lt;9&gt;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15. Автосамосвалы технически допустимой максимальной массой свыше 20 тонн, но не более 50 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14,47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32,3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16. Автомобили-фургоны, включая рефрижераторы, технически допустимой максимальной массой свыше 20 тонн, но не более 50 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9,35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23,07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  <w:outlineLvl w:val="0"/>
            </w:pPr>
            <w:r w:rsidRPr="00D402EE">
              <w:t>III. Специальные транспортные средства, выпущенные в обращение на территории Российской Федерации, категорий M</w:t>
            </w:r>
            <w:r w:rsidRPr="00D402EE">
              <w:rPr>
                <w:vertAlign w:val="subscript"/>
              </w:rPr>
              <w:t>2</w:t>
            </w:r>
            <w:r w:rsidRPr="00D402EE">
              <w:t>, M</w:t>
            </w:r>
            <w:r w:rsidRPr="00D402EE">
              <w:rPr>
                <w:vertAlign w:val="subscript"/>
              </w:rPr>
              <w:t>3</w:t>
            </w:r>
            <w:r w:rsidRPr="00D402EE">
              <w:t>, N</w:t>
            </w:r>
            <w:r w:rsidRPr="00D402EE">
              <w:rPr>
                <w:vertAlign w:val="subscript"/>
              </w:rPr>
              <w:t>1</w:t>
            </w:r>
            <w:r w:rsidRPr="00D402EE">
              <w:t>, N</w:t>
            </w:r>
            <w:r w:rsidRPr="00D402EE">
              <w:rPr>
                <w:vertAlign w:val="subscript"/>
              </w:rPr>
              <w:t>2</w:t>
            </w:r>
            <w:r w:rsidRPr="00D402EE">
              <w:t>, N</w:t>
            </w:r>
            <w:r w:rsidRPr="00D402EE">
              <w:rPr>
                <w:vertAlign w:val="subscript"/>
              </w:rPr>
              <w:t>3</w:t>
            </w:r>
            <w:r w:rsidRPr="00D402EE">
              <w:t>, в том числе повышенной проходимости категории G &lt;7&gt;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 xml:space="preserve">17. Специальные транспортные средства, кроме </w:t>
            </w:r>
            <w:proofErr w:type="spellStart"/>
            <w:r w:rsidRPr="00D402EE">
              <w:t>автобетоносмесителей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3,23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19,55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 xml:space="preserve">18. </w:t>
            </w:r>
            <w:proofErr w:type="spellStart"/>
            <w:r w:rsidRPr="00D402EE">
              <w:t>Автобетоносмесители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9,67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25,42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  <w:outlineLvl w:val="0"/>
            </w:pPr>
            <w:r w:rsidRPr="00D402EE">
              <w:lastRenderedPageBreak/>
              <w:t>IV. Транспортные средства, выпущенные в обращение на территории Российской Федерации, категорий M</w:t>
            </w:r>
            <w:r w:rsidRPr="00D402EE">
              <w:rPr>
                <w:vertAlign w:val="subscript"/>
              </w:rPr>
              <w:t>2</w:t>
            </w:r>
            <w:r w:rsidRPr="00D402EE">
              <w:t>, M</w:t>
            </w:r>
            <w:r w:rsidRPr="00D402EE">
              <w:rPr>
                <w:vertAlign w:val="subscript"/>
              </w:rPr>
              <w:t>3</w:t>
            </w:r>
            <w:r w:rsidRPr="00D402EE">
              <w:t>, в том числе повышенной проходимости категории G, а также специализированные транспортные средства указанных категорий &lt;7&gt;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19. Транспортные средства с объемом двигателя не более 2500 куб. сантиметров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3,14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3,18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20. Транспортные средства с электродвигателями, в том числе транспортные средства, оснащенные гибридными силовыми установками последовательного типа, за исключением транспортных средств, оснащенных иными типами гибридных силовых установок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10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10,09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21. Транспортные средства с объемом двигателя свыше 2500 куб. сантиметров, но не более 5000 куб. сантиметров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11,05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16,73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22. Транспортные средства с объемом двигателя свыше 5000 куб. сантиметров, но не более 10000 куб. сантиметров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12,34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15,84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23. Транспортные средства с объемом двигателя свыше 10000 куб. сантиметров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14,27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22,46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  <w:outlineLvl w:val="0"/>
            </w:pPr>
            <w:r w:rsidRPr="00D402EE">
              <w:t>V. Шасси колесных транспортных средств, выпущенные в обращение на территории Российской Федерации, категорий N</w:t>
            </w:r>
            <w:r w:rsidRPr="00D402EE">
              <w:rPr>
                <w:vertAlign w:val="subscript"/>
              </w:rPr>
              <w:t>1</w:t>
            </w:r>
            <w:r w:rsidRPr="00D402EE">
              <w:t>, N</w:t>
            </w:r>
            <w:r w:rsidRPr="00D402EE">
              <w:rPr>
                <w:vertAlign w:val="subscript"/>
              </w:rPr>
              <w:t>2</w:t>
            </w:r>
            <w:r w:rsidRPr="00D402EE">
              <w:t>, N</w:t>
            </w:r>
            <w:r w:rsidRPr="00D402EE">
              <w:rPr>
                <w:vertAlign w:val="subscript"/>
              </w:rPr>
              <w:t>3</w:t>
            </w:r>
            <w:r w:rsidRPr="00D402EE">
              <w:t>, M</w:t>
            </w:r>
            <w:r w:rsidRPr="00D402EE">
              <w:rPr>
                <w:vertAlign w:val="subscript"/>
              </w:rPr>
              <w:t>2</w:t>
            </w:r>
            <w:r w:rsidRPr="00D402EE">
              <w:t>, M</w:t>
            </w:r>
            <w:r w:rsidRPr="00D402EE">
              <w:rPr>
                <w:vertAlign w:val="subscript"/>
              </w:rPr>
              <w:t>3</w:t>
            </w:r>
            <w:r w:rsidRPr="00D402EE">
              <w:t xml:space="preserve"> &lt;7&gt;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24. Шасси колесных транспортных средств категории N</w:t>
            </w:r>
            <w:r w:rsidRPr="00D402EE">
              <w:rPr>
                <w:vertAlign w:val="subscript"/>
              </w:rPr>
              <w:t>1</w:t>
            </w:r>
            <w:r w:rsidRPr="00D402EE">
              <w:t xml:space="preserve"> технически допустимой максимальной массой не более 3,5 тонны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3,21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4,67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25. Шасси колесных транспортных средств категории N</w:t>
            </w:r>
            <w:r w:rsidRPr="00D402EE">
              <w:rPr>
                <w:vertAlign w:val="subscript"/>
              </w:rPr>
              <w:t>2</w:t>
            </w:r>
            <w:r w:rsidRPr="00D402EE">
              <w:t xml:space="preserve"> технически допустимой максимальной массой свыше 3,5 тонны, но не более 5 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3,36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5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26. Шасси колесных транспортных средств категории N</w:t>
            </w:r>
            <w:r w:rsidRPr="00D402EE">
              <w:rPr>
                <w:vertAlign w:val="subscript"/>
              </w:rPr>
              <w:t>2</w:t>
            </w:r>
            <w:r w:rsidRPr="00D402EE">
              <w:t xml:space="preserve"> технически допустимой максимальной массой свыше 5 тонн, но не более 8 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3,5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8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27. Шасси колесных транспортных средств категории N</w:t>
            </w:r>
            <w:r w:rsidRPr="00D402EE">
              <w:rPr>
                <w:vertAlign w:val="subscript"/>
              </w:rPr>
              <w:t>2</w:t>
            </w:r>
            <w:r w:rsidRPr="00D402EE">
              <w:t xml:space="preserve"> технически допустимой максимальной массой свыше 8 тонн, но не более 12 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4,96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13,52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28. Шасси колесных транспортных средств категории N</w:t>
            </w:r>
            <w:r w:rsidRPr="00D402EE">
              <w:rPr>
                <w:vertAlign w:val="subscript"/>
              </w:rPr>
              <w:t>3</w:t>
            </w:r>
            <w:r w:rsidRPr="00D402EE">
              <w:t xml:space="preserve"> технически допустимой максимальной массой свыше 12 тонн, но не более 20 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5,63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19,67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29. Шасси колесных транспортных средств категории N</w:t>
            </w:r>
            <w:r w:rsidRPr="00D402EE">
              <w:rPr>
                <w:vertAlign w:val="subscript"/>
              </w:rPr>
              <w:t>3</w:t>
            </w:r>
            <w:r w:rsidRPr="00D402EE">
              <w:t xml:space="preserve"> технически допустимой максимальной массой свыше 20 тонн, но не более 50 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15,33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32,3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30. Шасси колесных транспортных средств категории M</w:t>
            </w:r>
            <w:r w:rsidRPr="00D402EE">
              <w:rPr>
                <w:vertAlign w:val="subscript"/>
              </w:rPr>
              <w:t>2</w:t>
            </w:r>
            <w:r w:rsidRPr="00D402EE">
              <w:t xml:space="preserve"> технически допустимой максимальной массой не более 5 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11,05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16,73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lastRenderedPageBreak/>
              <w:t>31. Шасси колесных транспортных средств категории M</w:t>
            </w:r>
            <w:r w:rsidRPr="00D402EE">
              <w:rPr>
                <w:vertAlign w:val="subscript"/>
              </w:rPr>
              <w:t>3</w:t>
            </w:r>
            <w:r w:rsidRPr="00D402EE">
              <w:t xml:space="preserve"> технически допустимой максимальной массой свыше 5 тонн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12,34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15,84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  <w:outlineLvl w:val="0"/>
            </w:pPr>
            <w:r w:rsidRPr="00D402EE">
              <w:t>VI. Прицепы, выпущенные в обращение на территории Российской Федерации, категории O</w:t>
            </w:r>
            <w:r w:rsidRPr="00D402EE">
              <w:rPr>
                <w:vertAlign w:val="subscript"/>
              </w:rPr>
              <w:t>4</w:t>
            </w:r>
            <w:r w:rsidRPr="00D402EE">
              <w:t>, в том числе специальные и специализированные транспортные средства указанной категории &lt;7&gt;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32. Полные прицепы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13,5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33. Полуприцепы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13,5</w:t>
            </w:r>
          </w:p>
        </w:tc>
      </w:tr>
      <w:tr w:rsidR="00D402EE" w:rsidRPr="00D402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2EE" w:rsidRPr="00D402EE" w:rsidRDefault="00D402EE">
            <w:pPr>
              <w:pStyle w:val="ConsPlusNormal"/>
            </w:pPr>
            <w:r w:rsidRPr="00D402EE">
              <w:t>34. Прицепы с центральной осью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2EE" w:rsidRPr="00D402EE" w:rsidRDefault="00D402EE">
            <w:pPr>
              <w:pStyle w:val="ConsPlusNormal"/>
              <w:jc w:val="center"/>
            </w:pPr>
            <w:r w:rsidRPr="00D402EE">
              <w:t>13,5</w:t>
            </w:r>
          </w:p>
        </w:tc>
      </w:tr>
    </w:tbl>
    <w:p w:rsidR="00D402EE" w:rsidRPr="00D402EE" w:rsidRDefault="00D402EE">
      <w:pPr>
        <w:pStyle w:val="ConsPlusNormal"/>
        <w:jc w:val="both"/>
      </w:pPr>
    </w:p>
    <w:p w:rsidR="00D402EE" w:rsidRPr="00D402EE" w:rsidRDefault="00D402EE">
      <w:pPr>
        <w:pStyle w:val="ConsPlusNormal"/>
        <w:ind w:firstLine="540"/>
        <w:jc w:val="both"/>
      </w:pPr>
      <w:r w:rsidRPr="00D402EE">
        <w:t>--------------------------------</w:t>
      </w:r>
    </w:p>
    <w:p w:rsidR="00D402EE" w:rsidRPr="00D402EE" w:rsidRDefault="00D402EE" w:rsidP="00D402EE">
      <w:pPr>
        <w:pStyle w:val="ConsPlusNormal"/>
        <w:spacing w:before="220"/>
        <w:ind w:firstLine="540"/>
        <w:jc w:val="both"/>
      </w:pPr>
      <w:bookmarkStart w:id="4" w:name="P228"/>
      <w:bookmarkEnd w:id="4"/>
      <w:proofErr w:type="gramStart"/>
      <w:r w:rsidRPr="00D402EE">
        <w:t>&lt;1&gt; Размер утилизационного сбора, подлежащего уплате в отношении колесных транспортных средств (шасси) и прицепов к ним, на которые оформляется новый электронный паспорт, которые изготовлены (достроены) на базе колесных транспортных средств (шасси) или прицепов к ним, в отношении которых ранее был уплачен утилизационный сбор, определяется как разница между суммой утилизационного сбора, подлежащей уплате в отношении таких колесных транспортных средств и прицепов</w:t>
      </w:r>
      <w:proofErr w:type="gramEnd"/>
      <w:r w:rsidRPr="00D402EE">
        <w:t xml:space="preserve"> к ним, и суммой утилизационного сбора, ранее уплаченной в отношении колесных транспортных средств (шасси) или прицепов к ним, на базе которых была осуществлена достройка. Утилизационный сбор в отношении колесных транспортных средств (шасси) и прицепов к ним, ввезенных на таможенную территорию Российской Федерации и помещенных под таможенную процедуру временного ввоза не взимается.</w:t>
      </w:r>
    </w:p>
    <w:p w:rsidR="00D402EE" w:rsidRPr="00D402EE" w:rsidRDefault="00D402EE">
      <w:pPr>
        <w:pStyle w:val="ConsPlusNormal"/>
        <w:spacing w:before="220"/>
        <w:ind w:firstLine="540"/>
        <w:jc w:val="both"/>
      </w:pPr>
      <w:proofErr w:type="gramStart"/>
      <w:r w:rsidRPr="00D402EE">
        <w:t>В отношении колесных транспортных средств (шасси) и прицепов к ним, которые достроены (изготовлены) на базе колесных транспортных средств (шасси) или прицепов к ним, изготовленных крупнейшим производителем, сумма утилизационного сбора рассчитывается с учетом базовой ставки в размере 0 рублей в случае, если в отношении такого базового колесного транспортного средства (шасси) и (или) прицепа к нему оформлен электронный паспорт транспортного средства (электронный</w:t>
      </w:r>
      <w:proofErr w:type="gramEnd"/>
      <w:r w:rsidRPr="00D402EE">
        <w:t xml:space="preserve"> </w:t>
      </w:r>
      <w:proofErr w:type="gramStart"/>
      <w:r w:rsidRPr="00D402EE">
        <w:t>паспорт шасси транспортного средства) со статусом "действующий" в системе электронных паспортов транспортных средств (паспортов шасси транспортных средств) и электронных паспортов самоходных машин и других видов техники в порядке, предусмотренном Соглашением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г.</w:t>
      </w:r>
      <w:proofErr w:type="gramEnd"/>
    </w:p>
    <w:p w:rsidR="00D402EE" w:rsidRPr="00D402EE" w:rsidRDefault="00D402EE">
      <w:pPr>
        <w:pStyle w:val="ConsPlusNormal"/>
        <w:jc w:val="both"/>
      </w:pPr>
      <w:r w:rsidRPr="00D402EE">
        <w:t>(абзац введен Постановлением Правительства РФ от 17.10.2023 N 1722)</w:t>
      </w:r>
    </w:p>
    <w:p w:rsidR="00D402EE" w:rsidRPr="00D402EE" w:rsidRDefault="00D402EE">
      <w:pPr>
        <w:pStyle w:val="ConsPlusNormal"/>
        <w:spacing w:before="220"/>
        <w:ind w:firstLine="540"/>
        <w:jc w:val="both"/>
      </w:pPr>
      <w:bookmarkStart w:id="5" w:name="P232"/>
      <w:bookmarkEnd w:id="5"/>
      <w:r w:rsidRPr="00D402EE">
        <w:t>&lt;2&gt; Категории колесных транспортных средств (шасси) и прицепов к ним соответствуют классификации, установленной техническим регламентом Таможенного союза "О безопасности колесных транспортных средств".</w:t>
      </w:r>
    </w:p>
    <w:p w:rsidR="00D402EE" w:rsidRPr="00D402EE" w:rsidRDefault="00D402EE">
      <w:pPr>
        <w:pStyle w:val="ConsPlusNormal"/>
        <w:spacing w:before="220"/>
        <w:ind w:firstLine="540"/>
        <w:jc w:val="both"/>
      </w:pPr>
      <w:r w:rsidRPr="00D402EE">
        <w:t>Используемый в описании отдельных видов и категорий транспортных средств термин "технически допустимая максимальная масса" применяется в значении, установленном техническим регламентом Таможенного союза "О безопасности колесных транспортных средств".</w:t>
      </w:r>
    </w:p>
    <w:p w:rsidR="00D402EE" w:rsidRPr="00D402EE" w:rsidRDefault="00D402EE">
      <w:pPr>
        <w:pStyle w:val="ConsPlusNormal"/>
        <w:jc w:val="both"/>
      </w:pPr>
      <w:r w:rsidRPr="00D402EE">
        <w:t>(абзац введен Постановлением Правительства РФ от 18.11.2020 N 1866)</w:t>
      </w:r>
    </w:p>
    <w:p w:rsidR="00D402EE" w:rsidRPr="00D402EE" w:rsidRDefault="00D402EE">
      <w:pPr>
        <w:pStyle w:val="ConsPlusNormal"/>
        <w:spacing w:before="220"/>
        <w:ind w:firstLine="540"/>
        <w:jc w:val="both"/>
      </w:pPr>
      <w:bookmarkStart w:id="6" w:name="P235"/>
      <w:bookmarkEnd w:id="6"/>
      <w:r w:rsidRPr="00D402EE">
        <w:t>&lt;3&gt; Размер утилизационного сбора на категорию (вид) колесного транспортного средства (шасси) или прицепа к нему равен произведению базовой ставки и коэффициента, предусмотренного для конкретной позиции.</w:t>
      </w:r>
    </w:p>
    <w:p w:rsidR="00D402EE" w:rsidRPr="00D402EE" w:rsidRDefault="00D402EE">
      <w:pPr>
        <w:pStyle w:val="ConsPlusNormal"/>
        <w:spacing w:before="220"/>
        <w:ind w:firstLine="540"/>
        <w:jc w:val="both"/>
      </w:pPr>
      <w:bookmarkStart w:id="7" w:name="P236"/>
      <w:bookmarkEnd w:id="7"/>
      <w:r w:rsidRPr="00D402EE">
        <w:t>&lt;4</w:t>
      </w:r>
      <w:proofErr w:type="gramStart"/>
      <w:r w:rsidRPr="00D402EE">
        <w:t>&gt; П</w:t>
      </w:r>
      <w:proofErr w:type="gramEnd"/>
      <w:r w:rsidRPr="00D402EE">
        <w:t xml:space="preserve">ри отсутствии документального подтверждения даты выпуска, которой является дата </w:t>
      </w:r>
      <w:r w:rsidRPr="00D402EE">
        <w:lastRenderedPageBreak/>
        <w:t>изготовления колесного транспортного средства (шасси) или прицепа к нему, год выпуска определяется по коду изготовления, указанному в идентификационном номере колесного транспортного средства (шасси) или прицепа к нему, при этом 3-летний срок исчисляется начиная с 1 июля года изготовления. Под датой уплаты утилизационного сбора понимается дата учета денежных сре</w:t>
      </w:r>
      <w:proofErr w:type="gramStart"/>
      <w:r w:rsidRPr="00D402EE">
        <w:t>дств в к</w:t>
      </w:r>
      <w:proofErr w:type="gramEnd"/>
      <w:r w:rsidRPr="00D402EE">
        <w:t>ачестве утилизационного сбора.</w:t>
      </w:r>
    </w:p>
    <w:p w:rsidR="00D402EE" w:rsidRPr="00D402EE" w:rsidRDefault="00D402EE">
      <w:pPr>
        <w:pStyle w:val="ConsPlusNormal"/>
        <w:spacing w:before="220"/>
        <w:ind w:firstLine="540"/>
        <w:jc w:val="both"/>
      </w:pPr>
      <w:bookmarkStart w:id="8" w:name="P238"/>
      <w:bookmarkEnd w:id="8"/>
      <w:r w:rsidRPr="00D402EE">
        <w:t>&lt;5&gt; Базовая ставка для расчета размера утилизационного сбора равна 20000 рублей.</w:t>
      </w:r>
    </w:p>
    <w:p w:rsidR="00D402EE" w:rsidRPr="00D402EE" w:rsidRDefault="00D402EE">
      <w:pPr>
        <w:pStyle w:val="ConsPlusNormal"/>
        <w:spacing w:before="220"/>
        <w:ind w:firstLine="540"/>
        <w:jc w:val="both"/>
      </w:pPr>
      <w:bookmarkStart w:id="9" w:name="P239"/>
      <w:bookmarkEnd w:id="9"/>
      <w:r w:rsidRPr="00D402EE">
        <w:t>&lt;5-1&gt; Коэффициент расчета суммы утилизационного сбора применяется для расчета утилизационного сбора в отношении транспортных средств, оснащенных гибридными силовыми установками последовательного типа, ввезенных на территорию Российской Федерации с 1 января 2022 г.</w:t>
      </w:r>
    </w:p>
    <w:p w:rsidR="00D402EE" w:rsidRPr="00D402EE" w:rsidRDefault="00D402EE">
      <w:pPr>
        <w:pStyle w:val="ConsPlusNormal"/>
        <w:spacing w:before="220"/>
        <w:ind w:firstLine="540"/>
        <w:jc w:val="both"/>
      </w:pPr>
      <w:bookmarkStart w:id="10" w:name="P241"/>
      <w:bookmarkEnd w:id="10"/>
      <w:r w:rsidRPr="00D402EE">
        <w:t>&lt;6</w:t>
      </w:r>
      <w:proofErr w:type="gramStart"/>
      <w:r w:rsidRPr="00D402EE">
        <w:t>&gt; Д</w:t>
      </w:r>
      <w:proofErr w:type="gramEnd"/>
      <w:r w:rsidRPr="00D402EE">
        <w:t>ля целей раздела I настоящего перечня под транспортным средством, ввезенным для личного пользования в Российскую Федерацию, понимается транспортное средство, ввезенное в Российскую Федерацию физическим лицом, в отношении которого одновременно соблюдаются следующие условия:</w:t>
      </w:r>
    </w:p>
    <w:p w:rsidR="00D402EE" w:rsidRPr="00D402EE" w:rsidRDefault="00D402EE">
      <w:pPr>
        <w:pStyle w:val="ConsPlusNormal"/>
        <w:spacing w:before="220"/>
        <w:ind w:firstLine="540"/>
        <w:jc w:val="both"/>
      </w:pPr>
      <w:proofErr w:type="gramStart"/>
      <w:r w:rsidRPr="00D402EE">
        <w:t>транспортное средство ввезено плательщиком утилизационного сбора, который в расчете суммы утилизационного сбора в отношении колесных транспортных средств (шасси) и (или) прицепов к ним, уплачиваемого лицами, указанными в абзаце втором статьи 24.1 Федерального закона "Об отходах производства и потребления", приведенном в приложении N 1 к Правилам взимания, исчисления, уплаты и взыскания утилизационного сбора в отношении колесных транспортных средств (шасси) и прицепов</w:t>
      </w:r>
      <w:proofErr w:type="gramEnd"/>
      <w:r w:rsidRPr="00D402EE">
        <w:t xml:space="preserve"> к ним, а также возврата и </w:t>
      </w:r>
      <w:proofErr w:type="gramStart"/>
      <w:r w:rsidRPr="00D402EE">
        <w:t>зачета</w:t>
      </w:r>
      <w:proofErr w:type="gramEnd"/>
      <w:r w:rsidRPr="00D402EE">
        <w:t xml:space="preserve"> излишне уплаченных или излишне взысканных сумм этого сбора, утвержденным постановлением Правительства Российской Федерации от 26 декабря 2013 г. N 1291 "Об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Федерации", указал, что транспортное средство предполагается к использованию для личного пользования;</w:t>
      </w:r>
    </w:p>
    <w:p w:rsidR="00D402EE" w:rsidRPr="00D402EE" w:rsidRDefault="00D402EE">
      <w:pPr>
        <w:pStyle w:val="ConsPlusNormal"/>
        <w:spacing w:before="220"/>
        <w:ind w:firstLine="540"/>
        <w:jc w:val="both"/>
      </w:pPr>
      <w:r w:rsidRPr="00D402EE">
        <w:t xml:space="preserve">транспортное средство в течение 12 месяцев </w:t>
      </w:r>
      <w:proofErr w:type="gramStart"/>
      <w:r w:rsidRPr="00D402EE">
        <w:t>с даты оформления</w:t>
      </w:r>
      <w:proofErr w:type="gramEnd"/>
      <w:r w:rsidRPr="00D402EE">
        <w:t xml:space="preserve"> таможенного приходного ордера зарегистрировано на плательщика утилизационного сбора;</w:t>
      </w:r>
    </w:p>
    <w:p w:rsidR="00D402EE" w:rsidRPr="00D402EE" w:rsidRDefault="00D402EE">
      <w:pPr>
        <w:pStyle w:val="ConsPlusNormal"/>
        <w:spacing w:before="220"/>
        <w:ind w:firstLine="540"/>
        <w:jc w:val="both"/>
      </w:pPr>
      <w:proofErr w:type="gramStart"/>
      <w:r w:rsidRPr="00D402EE">
        <w:t>таможенные пошлины, налоги уплачены по единым ставкам либо в виде совокупного таможенного платежа в порядке, определенном главой 37 Таможенного кодекса Евразийского экономического союза, или оформлены документы, подтверждающие право собственности плательщика утилизационного сбора на транспортное средство, до 29 октября 2023 г. (включительно) и свидетельство о безопасности колесного транспортного средства в соответствии с требованиями технического регламента Таможенного союза "О безопасности колесных транспортных</w:t>
      </w:r>
      <w:proofErr w:type="gramEnd"/>
      <w:r w:rsidRPr="00D402EE">
        <w:t xml:space="preserve"> средств" - до 21 декабря 2023 г.</w:t>
      </w:r>
    </w:p>
    <w:p w:rsidR="00D402EE" w:rsidRPr="00D402EE" w:rsidRDefault="00D402EE">
      <w:pPr>
        <w:pStyle w:val="ConsPlusNormal"/>
        <w:spacing w:before="220"/>
        <w:ind w:firstLine="540"/>
        <w:jc w:val="both"/>
      </w:pPr>
      <w:proofErr w:type="gramStart"/>
      <w:r w:rsidRPr="00D402EE">
        <w:t>Размер утилизационного сбора, подлежащий уплате в отношении транспортных средств, которые ввозятся физическими лицами для личного пользования в Российскую Федерацию из государств - членов Евразийского экономического союза в течение 2 лет с даты первоначального ввоза в Российскую Федерацию или производства в Российской Федерации и которые не были зарегистрированы в государствах - членах Евразийского экономического союза, определяется в зависимости от категории таких транспортных средств</w:t>
      </w:r>
      <w:proofErr w:type="gramEnd"/>
      <w:r w:rsidRPr="00D402EE">
        <w:t xml:space="preserve"> с применением коэффициентов, предусмотренных пунктом 3(1) раздела I настоящего перечня.</w:t>
      </w:r>
    </w:p>
    <w:p w:rsidR="00D402EE" w:rsidRPr="00D402EE" w:rsidRDefault="00D402EE">
      <w:pPr>
        <w:pStyle w:val="ConsPlusNormal"/>
        <w:spacing w:before="220"/>
        <w:ind w:firstLine="540"/>
        <w:jc w:val="both"/>
      </w:pPr>
      <w:bookmarkStart w:id="11" w:name="P249"/>
      <w:bookmarkEnd w:id="11"/>
      <w:r w:rsidRPr="00D402EE">
        <w:t>&lt;7&gt; Базовая ставка для расчета размера утилизационного сбора равна 150000 рублей.</w:t>
      </w:r>
    </w:p>
    <w:p w:rsidR="00D402EE" w:rsidRPr="00D402EE" w:rsidRDefault="00D402EE">
      <w:pPr>
        <w:pStyle w:val="ConsPlusNormal"/>
        <w:spacing w:before="220"/>
        <w:ind w:firstLine="540"/>
        <w:jc w:val="both"/>
      </w:pPr>
      <w:bookmarkStart w:id="12" w:name="P250"/>
      <w:bookmarkEnd w:id="12"/>
      <w:r w:rsidRPr="00D402EE">
        <w:t>&lt;8&gt; Коэффициент расчета суммы утилизационного сбора применяется для расчета размера утилизационного сбора:</w:t>
      </w:r>
    </w:p>
    <w:p w:rsidR="00D402EE" w:rsidRPr="00D402EE" w:rsidRDefault="00D402EE">
      <w:pPr>
        <w:pStyle w:val="ConsPlusNormal"/>
        <w:spacing w:before="220"/>
        <w:ind w:firstLine="540"/>
        <w:jc w:val="both"/>
      </w:pPr>
      <w:r w:rsidRPr="00D402EE">
        <w:t xml:space="preserve">подлежащего уплате в отношении транспортного средства, ввезенного для личного пользования в Российскую Федерацию до истечения 12 месяцев </w:t>
      </w:r>
      <w:proofErr w:type="gramStart"/>
      <w:r w:rsidRPr="00D402EE">
        <w:t>с даты оформления</w:t>
      </w:r>
      <w:proofErr w:type="gramEnd"/>
      <w:r w:rsidRPr="00D402EE">
        <w:t xml:space="preserve"> таможенного </w:t>
      </w:r>
      <w:r w:rsidRPr="00D402EE">
        <w:lastRenderedPageBreak/>
        <w:t>приходного ордера в отношении иного транспортного средства, ранее ввезенного для личного пользования в Российскую Федерацию плательщиком утилизационного сбора, указанным в этом таможенном приходном ордере;</w:t>
      </w:r>
    </w:p>
    <w:p w:rsidR="00D402EE" w:rsidRPr="00D402EE" w:rsidRDefault="00D402EE">
      <w:pPr>
        <w:pStyle w:val="ConsPlusNormal"/>
        <w:spacing w:before="220"/>
        <w:ind w:firstLine="540"/>
        <w:jc w:val="both"/>
      </w:pPr>
      <w:r w:rsidRPr="00D402EE">
        <w:t xml:space="preserve">до </w:t>
      </w:r>
      <w:proofErr w:type="gramStart"/>
      <w:r w:rsidRPr="00D402EE">
        <w:t>уровня</w:t>
      </w:r>
      <w:proofErr w:type="gramEnd"/>
      <w:r w:rsidRPr="00D402EE">
        <w:t xml:space="preserve"> которого осуществляется доплата утилизационного сбора в случае, если в отношении транспортного средства, ввезенного для личного пользования в Российскую Федерацию, плательщиком утилизационного сбора утилизационный сбор исчислен и уплачен с применением коэффициентов расчета утилизационного сбора, предусмотренных пунктом 3 раздела I настоящего перечня, и это транспортное средство отчуждено указанным плательщиком в собственность иного лица до истечения 12 месяцев с даты оформления таможенного приходного ордера в отношении этого транспортного средства. Размер указанной доплаты утилизационного сбора определяется как разница суммы утилизационного сбора, рассчитанной в зависимости от категории такого колесного транспортного средства с применением коэффициентов расчета утилизационного сбора, предусмотренных пунктом 3(1) раздела I настоящего перечня, и суммы утилизационного сбора, уплаченной в отношении этого ввезенного транспортного средства.</w:t>
      </w:r>
    </w:p>
    <w:p w:rsidR="00D402EE" w:rsidRPr="00D402EE" w:rsidRDefault="00D402EE">
      <w:pPr>
        <w:pStyle w:val="ConsPlusNormal"/>
        <w:spacing w:before="220"/>
        <w:ind w:firstLine="540"/>
        <w:jc w:val="both"/>
      </w:pPr>
      <w:bookmarkStart w:id="13" w:name="P254"/>
      <w:bookmarkEnd w:id="13"/>
      <w:r w:rsidRPr="00D402EE">
        <w:t xml:space="preserve">&lt;9&gt; Коэффициент расчета суммы утилизационного сбора применяется для расчета утилизационного сбора в отношении определенного на 2023 и 2024 годы Минтрансом России по согласованию с </w:t>
      </w:r>
      <w:proofErr w:type="spellStart"/>
      <w:r w:rsidRPr="00D402EE">
        <w:t>Минпромторгом</w:t>
      </w:r>
      <w:proofErr w:type="spellEnd"/>
      <w:r w:rsidRPr="00D402EE">
        <w:t xml:space="preserve"> России количества седельных тягачей экологического класса Евро-6, используемых для осуществления международных перевозок, подтверждение которого осуществляется Минтрансом России.</w:t>
      </w:r>
    </w:p>
    <w:p w:rsidR="00D402EE" w:rsidRPr="00D402EE" w:rsidRDefault="00D402EE">
      <w:pPr>
        <w:pStyle w:val="ConsPlusNormal"/>
      </w:pPr>
      <w:r w:rsidRPr="00D402EE">
        <w:br/>
      </w:r>
    </w:p>
    <w:p w:rsidR="000B300F" w:rsidRPr="00D402EE" w:rsidRDefault="000B300F"/>
    <w:sectPr w:rsidR="000B300F" w:rsidRPr="00D402EE" w:rsidSect="00E5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EE"/>
    <w:rsid w:val="00051D66"/>
    <w:rsid w:val="000B300F"/>
    <w:rsid w:val="0042124D"/>
    <w:rsid w:val="00D4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0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0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2300</Words>
  <Characters>13114</Characters>
  <Application>Microsoft Office Word</Application>
  <DocSecurity>0</DocSecurity>
  <Lines>109</Lines>
  <Paragraphs>30</Paragraphs>
  <ScaleCrop>false</ScaleCrop>
  <Company/>
  <LinksUpToDate>false</LinksUpToDate>
  <CharactersWithSpaces>15384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Анна Игоревна</dc:creator>
  <cp:lastModifiedBy>Соколова Анна Игоревна</cp:lastModifiedBy>
  <cp:revision>1</cp:revision>
  <dcterms:created xsi:type="dcterms:W3CDTF">2024-01-24T09:06:00Z</dcterms:created>
  <dcterms:modified xsi:type="dcterms:W3CDTF">2024-01-24T09:09:00Z</dcterms:modified>
</cp:coreProperties>
</file>