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D28" w:rsidRDefault="00276D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6D28" w:rsidRDefault="00276D2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6D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6D28" w:rsidRDefault="00276D28">
            <w:pPr>
              <w:pStyle w:val="ConsPlusNormal"/>
              <w:outlineLvl w:val="0"/>
            </w:pPr>
            <w:r>
              <w:t>12 октября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6D28" w:rsidRDefault="00276D28">
            <w:pPr>
              <w:pStyle w:val="ConsPlusNormal"/>
              <w:jc w:val="right"/>
              <w:outlineLvl w:val="0"/>
            </w:pPr>
            <w:r>
              <w:t>N 78-оз</w:t>
            </w:r>
          </w:p>
        </w:tc>
      </w:tr>
    </w:tbl>
    <w:p w:rsidR="00276D28" w:rsidRDefault="00276D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D28" w:rsidRDefault="00276D28">
      <w:pPr>
        <w:pStyle w:val="ConsPlusNormal"/>
        <w:jc w:val="both"/>
      </w:pPr>
    </w:p>
    <w:p w:rsidR="00276D28" w:rsidRDefault="00276D28">
      <w:pPr>
        <w:pStyle w:val="ConsPlusTitle"/>
        <w:jc w:val="center"/>
      </w:pPr>
      <w:r>
        <w:t>ЛЕНИНГРАДСКАЯ ОБЛАСТЬ</w:t>
      </w:r>
    </w:p>
    <w:p w:rsidR="00276D28" w:rsidRDefault="00276D28">
      <w:pPr>
        <w:pStyle w:val="ConsPlusTitle"/>
        <w:jc w:val="center"/>
      </w:pPr>
    </w:p>
    <w:p w:rsidR="00276D28" w:rsidRDefault="00276D28">
      <w:pPr>
        <w:pStyle w:val="ConsPlusTitle"/>
        <w:jc w:val="center"/>
      </w:pPr>
      <w:r>
        <w:t>ОБЛАСТНОЙ ЗАКОН</w:t>
      </w:r>
    </w:p>
    <w:p w:rsidR="00276D28" w:rsidRDefault="00276D28">
      <w:pPr>
        <w:pStyle w:val="ConsPlusTitle"/>
        <w:jc w:val="center"/>
      </w:pPr>
    </w:p>
    <w:p w:rsidR="00276D28" w:rsidRDefault="00276D28">
      <w:pPr>
        <w:pStyle w:val="ConsPlusTitle"/>
        <w:jc w:val="center"/>
      </w:pPr>
      <w:r>
        <w:t>ОБ УСТАНОВЛЕНИИ СТАВКИ НАЛОГА, ВЗИМАЕМОГО В СВЯЗИ</w:t>
      </w:r>
    </w:p>
    <w:p w:rsidR="00276D28" w:rsidRDefault="00276D28">
      <w:pPr>
        <w:pStyle w:val="ConsPlusTitle"/>
        <w:jc w:val="center"/>
      </w:pPr>
      <w:r>
        <w:t>С ПРИМЕНЕНИЕМ УПРОЩЕННОЙ СИСТЕМЫ НАЛОГООБЛОЖЕНИЯ,</w:t>
      </w:r>
    </w:p>
    <w:p w:rsidR="00276D28" w:rsidRDefault="00276D28">
      <w:pPr>
        <w:pStyle w:val="ConsPlusTitle"/>
        <w:jc w:val="center"/>
      </w:pPr>
      <w:r>
        <w:t>НА ТЕРРИТОРИИ ЛЕНИНГРАДСКОЙ ОБЛАСТИ</w:t>
      </w:r>
    </w:p>
    <w:p w:rsidR="00276D28" w:rsidRDefault="00276D28">
      <w:pPr>
        <w:pStyle w:val="ConsPlusNormal"/>
        <w:jc w:val="center"/>
      </w:pPr>
    </w:p>
    <w:p w:rsidR="00276D28" w:rsidRDefault="00276D28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276D28" w:rsidRDefault="00276D28">
      <w:pPr>
        <w:pStyle w:val="ConsPlusNormal"/>
        <w:jc w:val="center"/>
      </w:pPr>
      <w:r>
        <w:t>23 сентября 2009 года)</w:t>
      </w:r>
    </w:p>
    <w:p w:rsidR="00276D28" w:rsidRDefault="00276D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D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D28" w:rsidRDefault="00276D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D28" w:rsidRDefault="00276D28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Ленинградской области от 09.06.2011 N 34-оз,</w:t>
            </w:r>
          </w:p>
          <w:p w:rsidR="00276D28" w:rsidRDefault="00276D28">
            <w:pPr>
              <w:pStyle w:val="ConsPlusNormal"/>
              <w:jc w:val="center"/>
            </w:pPr>
            <w:r>
              <w:rPr>
                <w:color w:val="392C69"/>
              </w:rPr>
              <w:t>от 20.07.2015 N 73-оз, от 16.10.2017 N 65-оз, от 16.04.2020 N 46-оз,</w:t>
            </w:r>
          </w:p>
          <w:p w:rsidR="00276D28" w:rsidRDefault="00276D28">
            <w:pPr>
              <w:pStyle w:val="ConsPlusNormal"/>
              <w:jc w:val="center"/>
            </w:pPr>
            <w:r>
              <w:rPr>
                <w:color w:val="392C69"/>
              </w:rPr>
              <w:t>от 23.10.2020 N 104-оз, от 24.12.2020 N 149-оз, от 05.04.2021 N 33-оз,</w:t>
            </w:r>
          </w:p>
          <w:p w:rsidR="00276D28" w:rsidRDefault="00276D28">
            <w:pPr>
              <w:pStyle w:val="ConsPlusNormal"/>
              <w:jc w:val="center"/>
            </w:pPr>
            <w:r>
              <w:rPr>
                <w:color w:val="392C69"/>
              </w:rPr>
              <w:t>от 30.11.2021 N 137-оз, от 23.11.2022 N 146-оз, от 28.11.2023 N 137-оз)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</w:tr>
    </w:tbl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Title"/>
        <w:ind w:firstLine="540"/>
        <w:jc w:val="both"/>
        <w:outlineLvl w:val="1"/>
      </w:pPr>
      <w:r>
        <w:t>Статья 1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Установить ставку налога, взимаемого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в размере пяти процентов.</w:t>
      </w:r>
    </w:p>
    <w:p w:rsidR="00276D28" w:rsidRDefault="00276D28">
      <w:pPr>
        <w:pStyle w:val="ConsPlusNormal"/>
        <w:jc w:val="both"/>
      </w:pPr>
      <w:r>
        <w:t>(в ред. Областного закона Ленинградской области от 20.07.2015 N 73-оз)</w:t>
      </w:r>
    </w:p>
    <w:p w:rsidR="00276D28" w:rsidRDefault="00276D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D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D28" w:rsidRDefault="00276D28">
            <w:pPr>
              <w:pStyle w:val="ConsPlusNormal"/>
              <w:jc w:val="both"/>
            </w:pPr>
            <w:r>
              <w:rPr>
                <w:color w:val="392C69"/>
              </w:rPr>
              <w:t>Областным законом Ленинградской области от 20.07.2015 N 73-оз (ред. 23.11.2022) данный документ дополнен ст. 1-1, положения которой не применяются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</w:tr>
    </w:tbl>
    <w:p w:rsidR="00276D28" w:rsidRDefault="00276D28">
      <w:pPr>
        <w:pStyle w:val="ConsPlusTitle"/>
        <w:spacing w:before="280"/>
        <w:ind w:firstLine="540"/>
        <w:jc w:val="both"/>
        <w:outlineLvl w:val="1"/>
      </w:pPr>
      <w:r>
        <w:t>Статья 1-1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(введена Областным законом Ленинградской области от 20.07.2015 N 73-оз)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Установить налоговую ставку в размере 0 процентов для налогоплательщиков - индивидуальных предпринимателей, указанных в пункте 4 статьи 346.20 Налогового кодекса Российской Федерации и осуществляющих предпринимательскую деятельность в производственной, социальной и(или) научной сферах, согласно приложению к настоящему областному закону.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Title"/>
        <w:ind w:firstLine="540"/>
        <w:jc w:val="both"/>
        <w:outlineLvl w:val="1"/>
      </w:pPr>
      <w:r>
        <w:t>Статья 1-2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(введена Областным законом Ленинградской области от 16.10.2017 N 65-оз)</w:t>
      </w:r>
    </w:p>
    <w:p w:rsidR="00276D28" w:rsidRDefault="00276D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D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D28" w:rsidRDefault="00276D28">
            <w:pPr>
              <w:pStyle w:val="ConsPlusNormal"/>
              <w:jc w:val="both"/>
            </w:pPr>
            <w:r>
              <w:rPr>
                <w:color w:val="392C69"/>
              </w:rPr>
              <w:t>Налоговые ставки, установленные в ч. 1, подлежат применению налогоплательщиками до 01.01.2031.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</w:tr>
    </w:tbl>
    <w:p w:rsidR="00276D28" w:rsidRDefault="00276D28">
      <w:pPr>
        <w:pStyle w:val="ConsPlusNormal"/>
        <w:spacing w:before="280"/>
        <w:ind w:firstLine="540"/>
        <w:jc w:val="both"/>
      </w:pPr>
      <w:bookmarkStart w:id="0" w:name="P37"/>
      <w:bookmarkEnd w:id="0"/>
      <w:r>
        <w:t xml:space="preserve">1. Установить налоговую ставку в размере одного процента для налогоплательщиков - </w:t>
      </w:r>
      <w:r>
        <w:lastRenderedPageBreak/>
        <w:t>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2):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13.10.1 Прядение хлопчатобумажных волокон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13.10.2 Прядение кардное шерстяных волокон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 xml:space="preserve">13.10.3 </w:t>
      </w:r>
      <w:proofErr w:type="gramStart"/>
      <w:r>
        <w:t>Прядение</w:t>
      </w:r>
      <w:proofErr w:type="gramEnd"/>
      <w:r>
        <w:t xml:space="preserve"> гребенное шерстяных волокон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13.10.5 Изготовление натуральных шелковых, искусственных и синтетических волокон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13.10.9 Подготовка и прядение прочих текстильных волокон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13.30 Отделка тканей и текстильных изделий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13.99.1 Производство кружевного сетчатого и гардинно-тюлевого полотна, а также кружев и вышитых изделий, в кусках, в форме полос или отдельных вышивок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13.99.2 Производство фетра и войлока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14.19.11 Производство трикотажных или вязаных одежды и аксессуаров одежды для детей младшего возраста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14.3 Производство вязаных и трикотажных изделий одежды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16.29.12 Производство деревянных столовых и кухонных принадлежностей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16.29.13 Производство деревянных статуэток и украшений из дерева, мозаики и инкрустированного дерева, шкатулок, футляров для ювелирных изделий или ножей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16.29.2 Производство изделий из пробки, соломки и материалов для плетения; производство корзиночных и плетеных изделий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17.29 Производство прочих изделий из бумаги и картона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23.41 Производство хозяйственных и декоративных керамических изделий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23.49 Производство прочих керамических изделий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32.40 Производство игр и игрушек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32.99.8 Производство изделий народных художественных промыслов</w:t>
      </w:r>
    </w:p>
    <w:p w:rsidR="00276D28" w:rsidRDefault="00276D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D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D28" w:rsidRDefault="00276D28">
            <w:pPr>
              <w:pStyle w:val="ConsPlusNormal"/>
              <w:jc w:val="both"/>
            </w:pPr>
            <w:r>
              <w:rPr>
                <w:color w:val="392C69"/>
              </w:rPr>
              <w:t>Налоговые ставки, установленные в ч. 2, подлежат применению налогоплательщиками до 01.01.2031.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</w:tr>
    </w:tbl>
    <w:p w:rsidR="00276D28" w:rsidRDefault="00276D28">
      <w:pPr>
        <w:pStyle w:val="ConsPlusNormal"/>
        <w:spacing w:before="280"/>
        <w:ind w:firstLine="540"/>
        <w:jc w:val="both"/>
      </w:pPr>
      <w:bookmarkStart w:id="1" w:name="P57"/>
      <w:bookmarkEnd w:id="1"/>
      <w:r>
        <w:t>2. Установить налоговую ставку в размере трех процентов для налогоплательщиков -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2):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01.13.11 Выращивание овощей открытого грунта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01.13.12 Выращивание овощей защищенного грунта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01.13.6 Выращивание грибов и трюфелей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lastRenderedPageBreak/>
        <w:t>01.19.2 Цветоводство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01.25.1 Выращивание прочих плодовых и ягодных культур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01.25.2 Выращивание семян плодовых и ягодных культур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01.30 Выращивание рассады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01.41.12 Разведение племенного молочного крупного рогатого скота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01.45.1 Разведение овец и коз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01.45.2 Производство сырого овечьего и козьего молока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01.49.1 Пчеловодство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01.49.2 Разведение кроликов и прочих пушных зверей на фермах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03.12 Рыболовство пресноводное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03.2 Рыбоводство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10.2 Переработка и консервирование рыбы, ракообразных и моллюсков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10.51.3 Производство сыра и сырных продуктов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79.90.22 Деятельность самостоятельных экскурсоводов и гидов по предоставлению экскурсионных туристических услуг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85.11 Образование дошкольное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86.90.4 Деятельность санаторно-курортных организаций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88.10 Предоставление социальных услуг без обеспечения проживания престарелым и инвалидам.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3. Налогоплательщики, применяющие упрощенную систему налогообложения, осуществляющие иные виды предпринимательской деятельности, применяют в случае, если объектом налогообложения являются доходы, налоговую ставку, установленную пунктом 1 статьи 346.20 Налогового кодекса Российской Федерации.</w:t>
      </w:r>
    </w:p>
    <w:p w:rsidR="00276D28" w:rsidRDefault="00276D28">
      <w:pPr>
        <w:pStyle w:val="ConsPlusNormal"/>
        <w:spacing w:before="220"/>
        <w:ind w:firstLine="540"/>
        <w:jc w:val="both"/>
      </w:pPr>
      <w:r>
        <w:t>4. Налогоплательщики вправе применять налоговую ставку, установленную в частях 1 и 2 настоящей статьи, при условии, что доля дохода от реализации товаров (работ, услуг) при осуществлении видов деятельности, указанных в частях 1 и 2 настоящей статьи, составляет не менее 70 процентов в общем объеме доходов от реализации товаров (работ, услуг) налогоплательщика, определяемом в соответствии со статьей 346.15 Налогового кодекса Российской Федерации.</w:t>
      </w:r>
    </w:p>
    <w:p w:rsidR="00276D28" w:rsidRDefault="00276D28">
      <w:pPr>
        <w:pStyle w:val="ConsPlusNormal"/>
        <w:jc w:val="both"/>
      </w:pPr>
      <w:r>
        <w:t>(часть 4 введена Областным законом Ленинградской области от 30.11.2021 N 137-оз)</w:t>
      </w:r>
    </w:p>
    <w:p w:rsidR="00276D28" w:rsidRDefault="00276D28">
      <w:pPr>
        <w:pStyle w:val="ConsPlusNormal"/>
        <w:spacing w:before="220"/>
        <w:ind w:firstLine="540"/>
        <w:jc w:val="both"/>
      </w:pPr>
      <w:bookmarkStart w:id="2" w:name="P81"/>
      <w:bookmarkEnd w:id="2"/>
      <w:r>
        <w:t>5. Налоговые ставки, установленные в частях 1 и 2 настоящей статьи, подлежат применению налогоплательщиками до 1 января 2031 года.</w:t>
      </w:r>
    </w:p>
    <w:p w:rsidR="00276D28" w:rsidRDefault="00276D28">
      <w:pPr>
        <w:pStyle w:val="ConsPlusNormal"/>
        <w:jc w:val="both"/>
      </w:pPr>
      <w:r>
        <w:t>(часть 5 введена Областным законом Ленинградской области от 28.11.2023 N 137-оз)</w:t>
      </w:r>
    </w:p>
    <w:p w:rsidR="00276D28" w:rsidRDefault="00276D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D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D28" w:rsidRDefault="00276D28">
            <w:pPr>
              <w:pStyle w:val="ConsPlusNormal"/>
              <w:jc w:val="both"/>
            </w:pPr>
            <w:r>
              <w:rPr>
                <w:color w:val="392C69"/>
              </w:rPr>
              <w:t>Областным законом Ленинградской области от 05.04.2021 N 33-оз данный документ дополнен ст. 1-3, которая действует по 31.12.2025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</w:tr>
    </w:tbl>
    <w:p w:rsidR="00276D28" w:rsidRDefault="00276D28">
      <w:pPr>
        <w:pStyle w:val="ConsPlusTitle"/>
        <w:spacing w:before="280"/>
        <w:ind w:firstLine="540"/>
        <w:jc w:val="both"/>
        <w:outlineLvl w:val="1"/>
      </w:pPr>
      <w:r>
        <w:t>Статья 1-3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(введена Областным законом Ленинградской области от 05.04.2021 N 33-оз)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Установить налоговую ставку в размере двух процентов для категории налогоплательщиков - организаций потребительской кооперации, зарегистрированных и осуществляющих свою деятельность на территории Ленинградской области в соответствии с Законом Российской Федерации от 19 июня 1992 года N 3085-I "О потребительской кооперации (потребительских обществах, их союзах) в Российской Федерации", а также для хозяйственных обществ, единственными учредителями которых являются потребительские общества и их союзы, зарегистрированные и осуществляющие свою деятельность на территории Ленинградской области в соответствии с указанным Законом Российской Федерации, выбравших в качестве объекта налогообложения доходы.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Title"/>
        <w:ind w:firstLine="540"/>
        <w:jc w:val="both"/>
        <w:outlineLvl w:val="1"/>
      </w:pPr>
      <w:r>
        <w:t>Статья 1-4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(введена Областным законом Ленинградской области от 30.11.2021 N 137-оз)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Установить налоговую ставку в размере одного процента для налогоплательщиков - организаций и индивидуальных предпринимателей, выбравших объектом налогообложения доходы и имеющих статус социального предприятия в соответствии с Федеральным законом от 24 июля 2007 года N 209-ФЗ "О развитии малого и среднего предпринимательства в Российской Федерации".</w:t>
      </w:r>
    </w:p>
    <w:p w:rsidR="00276D28" w:rsidRDefault="00276D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D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D28" w:rsidRDefault="00276D28">
            <w:pPr>
              <w:pStyle w:val="ConsPlusNormal"/>
              <w:jc w:val="both"/>
            </w:pPr>
            <w:r>
              <w:rPr>
                <w:color w:val="392C69"/>
              </w:rPr>
              <w:t>Положения ст. 1-5, введенной Областным законом Ленинградской области от 23.11.2022 N 146-оз, не применяются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</w:tr>
    </w:tbl>
    <w:p w:rsidR="00276D28" w:rsidRDefault="00276D28">
      <w:pPr>
        <w:pStyle w:val="ConsPlusTitle"/>
        <w:spacing w:before="280"/>
        <w:ind w:firstLine="540"/>
        <w:jc w:val="both"/>
        <w:outlineLvl w:val="1"/>
      </w:pPr>
      <w:r>
        <w:t>Статья 1-5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(введена Областным законом Ленинградской области от 23.11.2022 N 146-оз)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Установить налоговую ставку в размере одного процента для налогоплательщиков - организаций и индивидуальных предпринимателей, выбравших объектом налогообложения доходы и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и(или) получивших документ о государственной аккредитации организации, осуществляющей деятельность в области информационных технологий.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Title"/>
        <w:ind w:firstLine="540"/>
        <w:jc w:val="both"/>
        <w:outlineLvl w:val="1"/>
      </w:pPr>
      <w:r>
        <w:t>Статья 2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Настоящий областной закон вступает в силу с 1 января 2010 года, но не ранее чем по истечении одного месяца со дня его официального опубликования и не ранее первого числа очередного периода по налогу, взимаемому в связи с применением упрощенной системы налогообложения.</w:t>
      </w:r>
    </w:p>
    <w:p w:rsidR="00276D28" w:rsidRDefault="00276D28">
      <w:pPr>
        <w:pStyle w:val="ConsPlusNormal"/>
        <w:jc w:val="both"/>
      </w:pPr>
      <w:r>
        <w:t>(в ред. Областного закона Ленинградской области от 09.06.2011 N 34-оз)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jc w:val="right"/>
      </w:pPr>
      <w:r>
        <w:t>Губернатор</w:t>
      </w:r>
    </w:p>
    <w:p w:rsidR="00276D28" w:rsidRDefault="00276D28">
      <w:pPr>
        <w:pStyle w:val="ConsPlusNormal"/>
        <w:jc w:val="right"/>
      </w:pPr>
      <w:r>
        <w:t>Ленинградской области</w:t>
      </w:r>
    </w:p>
    <w:p w:rsidR="00276D28" w:rsidRDefault="00276D28">
      <w:pPr>
        <w:pStyle w:val="ConsPlusNormal"/>
        <w:jc w:val="right"/>
      </w:pPr>
      <w:r>
        <w:t>В.Сердюков</w:t>
      </w:r>
    </w:p>
    <w:p w:rsidR="00276D28" w:rsidRDefault="00276D28">
      <w:pPr>
        <w:pStyle w:val="ConsPlusNormal"/>
      </w:pPr>
      <w:r>
        <w:t>Санкт-Петербург</w:t>
      </w:r>
    </w:p>
    <w:p w:rsidR="00276D28" w:rsidRDefault="00276D28">
      <w:pPr>
        <w:pStyle w:val="ConsPlusNormal"/>
        <w:spacing w:before="220"/>
      </w:pPr>
      <w:r>
        <w:t>12 октября 2009 года</w:t>
      </w:r>
    </w:p>
    <w:p w:rsidR="00276D28" w:rsidRDefault="00276D28">
      <w:pPr>
        <w:pStyle w:val="ConsPlusNormal"/>
        <w:spacing w:before="220"/>
      </w:pPr>
      <w:r>
        <w:t>N 78-оз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jc w:val="right"/>
        <w:outlineLvl w:val="0"/>
      </w:pPr>
      <w:r>
        <w:t>ПРИЛОЖЕНИЕ</w:t>
      </w:r>
    </w:p>
    <w:p w:rsidR="00276D28" w:rsidRDefault="00276D28">
      <w:pPr>
        <w:pStyle w:val="ConsPlusNormal"/>
        <w:jc w:val="right"/>
      </w:pPr>
      <w:r>
        <w:t>к областному закону</w:t>
      </w:r>
    </w:p>
    <w:p w:rsidR="00276D28" w:rsidRDefault="00276D28">
      <w:pPr>
        <w:pStyle w:val="ConsPlusNormal"/>
        <w:jc w:val="right"/>
      </w:pPr>
      <w:r>
        <w:t>от 12.10.2009 N 78-оз</w:t>
      </w:r>
    </w:p>
    <w:p w:rsidR="00276D28" w:rsidRDefault="00276D28">
      <w:pPr>
        <w:pStyle w:val="ConsPlusNormal"/>
      </w:pPr>
    </w:p>
    <w:p w:rsidR="00276D28" w:rsidRDefault="00276D28">
      <w:pPr>
        <w:pStyle w:val="ConsPlusTitle"/>
        <w:jc w:val="center"/>
      </w:pPr>
      <w:bookmarkStart w:id="3" w:name="P124"/>
      <w:bookmarkEnd w:id="3"/>
      <w:r>
        <w:t>ВИДЫ ПРЕДПРИНИМАТЕЛЬСКОЙ ДЕЯТЕЛЬНОСТИ</w:t>
      </w:r>
    </w:p>
    <w:p w:rsidR="00276D28" w:rsidRDefault="00276D28">
      <w:pPr>
        <w:pStyle w:val="ConsPlusTitle"/>
        <w:jc w:val="center"/>
      </w:pPr>
      <w:r>
        <w:t>В ЦЕЛЯХ ПРИМЕНЕНИЯ НАЛОГОВОЙ СТАВКИ В РАЗМЕРЕ 0 ПРОЦЕНТОВ</w:t>
      </w:r>
    </w:p>
    <w:p w:rsidR="00276D28" w:rsidRDefault="00276D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D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D28" w:rsidRDefault="00276D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D28" w:rsidRDefault="00276D28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Ленинградской области от 16.10.2017 N 65-оз,</w:t>
            </w:r>
          </w:p>
          <w:p w:rsidR="00276D28" w:rsidRDefault="00276D28">
            <w:pPr>
              <w:pStyle w:val="ConsPlusNormal"/>
              <w:jc w:val="center"/>
            </w:pPr>
            <w:r>
              <w:rPr>
                <w:color w:val="392C69"/>
              </w:rPr>
              <w:t>от 24.12.2020 N 149-оз)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D28" w:rsidRDefault="00276D28">
            <w:pPr>
              <w:pStyle w:val="ConsPlusNormal"/>
            </w:pPr>
          </w:p>
        </w:tc>
      </w:tr>
    </w:tbl>
    <w:p w:rsidR="00276D28" w:rsidRDefault="00276D28">
      <w:pPr>
        <w:pStyle w:val="ConsPlusNormal"/>
        <w:jc w:val="center"/>
      </w:pPr>
    </w:p>
    <w:p w:rsidR="00276D28" w:rsidRDefault="00276D28">
      <w:pPr>
        <w:pStyle w:val="ConsPlusNormal"/>
        <w:sectPr w:rsidR="00276D28" w:rsidSect="00276D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400"/>
        <w:gridCol w:w="3304"/>
        <w:gridCol w:w="3304"/>
      </w:tblGrid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  <w:jc w:val="center"/>
            </w:pPr>
            <w:r>
              <w:t>Вид предпринимательской деятельности &lt;*&gt;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  <w:jc w:val="center"/>
            </w:pPr>
            <w:r>
              <w:t>Код по Общероссийскому классификатору видов экономической деятельности ОК 029-2014 (КДЕС РЕД. 2)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  <w:jc w:val="center"/>
            </w:pPr>
            <w:r>
              <w:t>Код по Общероссийскому классификатору продукции по видам экономической деятельности ОК 034-2014 (КПЕС 2008)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  <w:jc w:val="center"/>
            </w:pPr>
            <w:bookmarkStart w:id="4" w:name="P136"/>
            <w:bookmarkEnd w:id="4"/>
            <w:r>
              <w:t>3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  <w:jc w:val="center"/>
            </w:pPr>
            <w:bookmarkStart w:id="5" w:name="P137"/>
            <w:bookmarkEnd w:id="5"/>
            <w:r>
              <w:t>4</w:t>
            </w:r>
          </w:p>
        </w:tc>
      </w:tr>
      <w:tr w:rsidR="00276D28">
        <w:tc>
          <w:tcPr>
            <w:tcW w:w="10468" w:type="dxa"/>
            <w:gridSpan w:val="4"/>
          </w:tcPr>
          <w:p w:rsidR="00276D28" w:rsidRDefault="00276D28">
            <w:pPr>
              <w:pStyle w:val="ConsPlusNormal"/>
              <w:jc w:val="center"/>
              <w:outlineLvl w:val="1"/>
            </w:pPr>
            <w:r>
              <w:t>Производственная сфера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Сельское хозяйство (сельскохозяйственное производство (переработка), рыболовство, рыбоводство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A подкласс 01.1, за исключением группы 01.15; подкласс 01.4 за исключением подгрупп 01.49.5, 01.49.6, группы 01.50; класс 03 группы 03.11, 03.12, подгруппы 03.21.4, 03.22.5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A подкласс 01.1, за исключением группы 01.15; подкласс 01.4 подгруппы 01.49.1; класс 03 группы 03.11, 03.12, подгруппы 03.21.4, 03.22.3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Производство пищевых продуктов, включая напитки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10, 11, за исключением групп 11.01, 11.02, 11.03, 11.04, 11.05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10, 11, за исключением групп 11.01, 11.02, 11.03, 11.04, 11.05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Текстильное и швейное производство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13, 14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13, 14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Производство кожи, изделий из кожи и производство обуви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15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15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Обработка древесины и производство изделий из дерева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16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16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Производство целлюлозы, древесной массы, бумаги, картона и изделий из них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17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17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Химическое производство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 xml:space="preserve">Раздел C классы 20, 21, за </w:t>
            </w:r>
            <w:r>
              <w:lastRenderedPageBreak/>
              <w:t>исключением подгруппы 20.14.2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lastRenderedPageBreak/>
              <w:t xml:space="preserve">Раздел C классы 20, 21, за </w:t>
            </w:r>
            <w:r>
              <w:lastRenderedPageBreak/>
              <w:t>исключением подгруппы 20.14.2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22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22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Производство прочих неметаллических минеральных продуктов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23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23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24, 25, за исключением подклассов 25.4, 25.5, 25.6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24, 25, за исключением подклассов 25.4, 25.5, 25.6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Производство машин и оборудования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28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 28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Производство электрооборудования, электронного и оптического оборудования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26, 27, подкласс 32.5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26, 27, подкласс 32.5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Производство транспортных средств и оборудования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29, 30, за исключением подгруппы 30.20.9, подкласса 30.3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29, 30, за исключением подгруппы 30.20.9, подкласса 30.3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Прочие производства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31, 32, 38, за исключением группы 32.11, подгрупп 32.12.3, 32.12.4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C классы 31, 32, 38, за исключением группы 32.11, видов 32.12.11, 32.12.12, 32.12.14</w:t>
            </w:r>
          </w:p>
        </w:tc>
      </w:tr>
      <w:tr w:rsidR="00276D28">
        <w:tc>
          <w:tcPr>
            <w:tcW w:w="10468" w:type="dxa"/>
            <w:gridSpan w:val="4"/>
          </w:tcPr>
          <w:p w:rsidR="00276D28" w:rsidRDefault="00276D28">
            <w:pPr>
              <w:pStyle w:val="ConsPlusNormal"/>
              <w:jc w:val="center"/>
              <w:outlineLvl w:val="1"/>
            </w:pPr>
            <w:r>
              <w:t>Социальная сфера</w:t>
            </w:r>
          </w:p>
        </w:tc>
      </w:tr>
      <w:tr w:rsidR="00276D28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276D28" w:rsidRDefault="00276D2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08" w:type="dxa"/>
            <w:gridSpan w:val="3"/>
            <w:tcBorders>
              <w:bottom w:val="nil"/>
            </w:tcBorders>
          </w:tcPr>
          <w:p w:rsidR="00276D28" w:rsidRDefault="00276D28">
            <w:pPr>
              <w:pStyle w:val="ConsPlusNormal"/>
              <w:jc w:val="both"/>
            </w:pPr>
            <w:r>
              <w:t>Исключен. - Областной закон Ленинградской области от 24.12.2020 N 149-оз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Предоставление туристических экскурсионных услуг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N группа 79.11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N группа 79.11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Образование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P группы 85.11, 85.12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P группы 85.11, 85.12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Здравоохранение и предоставление социальных услуг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Q, за исключением групп 86.10, 86.23, подгруппы 86.90.4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Q, за исключением групп 86.10, 86.23, категории 86.90.19.140</w:t>
            </w:r>
          </w:p>
        </w:tc>
      </w:tr>
      <w:tr w:rsidR="00276D28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276D28" w:rsidRDefault="00276D2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0" w:type="dxa"/>
            <w:tcBorders>
              <w:bottom w:val="nil"/>
            </w:tcBorders>
          </w:tcPr>
          <w:p w:rsidR="00276D28" w:rsidRDefault="00276D28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3304" w:type="dxa"/>
            <w:tcBorders>
              <w:bottom w:val="nil"/>
            </w:tcBorders>
          </w:tcPr>
          <w:p w:rsidR="00276D28" w:rsidRDefault="00276D28">
            <w:pPr>
              <w:pStyle w:val="ConsPlusNormal"/>
            </w:pPr>
            <w:r>
              <w:t>Раздел R подкласс 93.1</w:t>
            </w:r>
          </w:p>
        </w:tc>
        <w:tc>
          <w:tcPr>
            <w:tcW w:w="3304" w:type="dxa"/>
            <w:tcBorders>
              <w:bottom w:val="nil"/>
            </w:tcBorders>
          </w:tcPr>
          <w:p w:rsidR="00276D28" w:rsidRDefault="00276D28">
            <w:pPr>
              <w:pStyle w:val="ConsPlusNormal"/>
            </w:pPr>
            <w:r>
              <w:t>Раздел R подкласс 93.1</w:t>
            </w:r>
          </w:p>
        </w:tc>
      </w:tr>
      <w:tr w:rsidR="00276D2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top w:val="nil"/>
            </w:tcBorders>
          </w:tcPr>
          <w:p w:rsidR="00276D28" w:rsidRDefault="00276D28">
            <w:pPr>
              <w:pStyle w:val="ConsPlusNormal"/>
              <w:jc w:val="both"/>
            </w:pPr>
            <w:r>
              <w:t>(п. 19 в ред. Областного закона Ленинградской области от 24.12.2020 N 149-оз)</w:t>
            </w:r>
          </w:p>
        </w:tc>
      </w:tr>
      <w:tr w:rsidR="00276D28">
        <w:tc>
          <w:tcPr>
            <w:tcW w:w="10468" w:type="dxa"/>
            <w:gridSpan w:val="4"/>
          </w:tcPr>
          <w:p w:rsidR="00276D28" w:rsidRDefault="00276D28">
            <w:pPr>
              <w:pStyle w:val="ConsPlusNormal"/>
              <w:jc w:val="center"/>
              <w:outlineLvl w:val="1"/>
            </w:pPr>
            <w:r>
              <w:t>Научная сфера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J группы 62.01, 62.02, подгруппа 63.11.1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J группы 62.01, 62.02, подгруппа 63.11.1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M класс 72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M класс 72</w:t>
            </w:r>
          </w:p>
        </w:tc>
      </w:tr>
      <w:tr w:rsidR="00276D2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bottom w:val="nil"/>
            </w:tcBorders>
          </w:tcPr>
          <w:p w:rsidR="00276D28" w:rsidRDefault="00276D28">
            <w:pPr>
              <w:pStyle w:val="ConsPlusNormal"/>
              <w:jc w:val="center"/>
              <w:outlineLvl w:val="1"/>
            </w:pPr>
            <w:r>
              <w:t>Сфера бытовых услуг населению</w:t>
            </w:r>
          </w:p>
        </w:tc>
      </w:tr>
      <w:tr w:rsidR="00276D2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top w:val="nil"/>
            </w:tcBorders>
          </w:tcPr>
          <w:p w:rsidR="00276D28" w:rsidRDefault="00276D28">
            <w:pPr>
              <w:pStyle w:val="ConsPlusNormal"/>
              <w:jc w:val="both"/>
            </w:pPr>
          </w:p>
          <w:p w:rsidR="00276D28" w:rsidRDefault="00276D28">
            <w:pPr>
              <w:pStyle w:val="ConsPlusNormal"/>
              <w:jc w:val="both"/>
            </w:pPr>
            <w:r>
              <w:t>(введен Областным законом Ленинградской области от 24.12.2020 N 149-оз)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N класс 82 группа 82.19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N класс 82 группа 82.19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S класс 95, за исключением подкласса 95.1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S класс 95, за исключением подкласса 95.1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Деятельность по предоставлению прочих персональных услуг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S класс 96, за исключением группы 96.03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S класс 96, за исключением группы 96.03</w:t>
            </w:r>
          </w:p>
        </w:tc>
      </w:tr>
      <w:tr w:rsidR="00276D2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bottom w:val="nil"/>
            </w:tcBorders>
          </w:tcPr>
          <w:p w:rsidR="00276D28" w:rsidRDefault="00276D28">
            <w:pPr>
              <w:pStyle w:val="ConsPlusNormal"/>
              <w:jc w:val="center"/>
              <w:outlineLvl w:val="1"/>
            </w:pPr>
            <w:r>
              <w:t>Сфера услуг по предоставлению мест для временного проживания</w:t>
            </w:r>
          </w:p>
        </w:tc>
      </w:tr>
      <w:tr w:rsidR="00276D2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top w:val="nil"/>
            </w:tcBorders>
          </w:tcPr>
          <w:p w:rsidR="00276D28" w:rsidRDefault="00276D28">
            <w:pPr>
              <w:pStyle w:val="ConsPlusNormal"/>
              <w:jc w:val="both"/>
            </w:pPr>
          </w:p>
          <w:p w:rsidR="00276D28" w:rsidRDefault="00276D28">
            <w:pPr>
              <w:pStyle w:val="ConsPlusNormal"/>
              <w:jc w:val="both"/>
            </w:pPr>
            <w:r>
              <w:t>(введен Областным законом Ленинградской области от 24.12.2020 N 149-оз)</w:t>
            </w:r>
          </w:p>
        </w:tc>
      </w:tr>
      <w:tr w:rsidR="00276D28">
        <w:tc>
          <w:tcPr>
            <w:tcW w:w="460" w:type="dxa"/>
          </w:tcPr>
          <w:p w:rsidR="00276D28" w:rsidRDefault="00276D2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0" w:type="dxa"/>
          </w:tcPr>
          <w:p w:rsidR="00276D28" w:rsidRDefault="00276D28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I класс 55</w:t>
            </w:r>
          </w:p>
        </w:tc>
        <w:tc>
          <w:tcPr>
            <w:tcW w:w="3304" w:type="dxa"/>
          </w:tcPr>
          <w:p w:rsidR="00276D28" w:rsidRDefault="00276D28">
            <w:pPr>
              <w:pStyle w:val="ConsPlusNormal"/>
            </w:pPr>
            <w:r>
              <w:t>Раздел I класс 55</w:t>
            </w:r>
          </w:p>
        </w:tc>
      </w:tr>
    </w:tbl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  <w:r>
        <w:t>--------------------------------</w:t>
      </w:r>
    </w:p>
    <w:p w:rsidR="00276D28" w:rsidRDefault="00276D28">
      <w:pPr>
        <w:pStyle w:val="ConsPlusNormal"/>
        <w:spacing w:before="220"/>
        <w:ind w:firstLine="540"/>
        <w:jc w:val="both"/>
      </w:pPr>
      <w:bookmarkStart w:id="6" w:name="P248"/>
      <w:bookmarkEnd w:id="6"/>
      <w:r>
        <w:t>&lt;*&gt; В целях применения налоговой ставки в размере 0 процентов учитываются доходы, полученные от предпринимательской деятельности в производственной, социальной и(или) научной сферах, указанные при государственной регистрации, если они предусмотрены графой 3 и(или) 4 настоящего приложения.</w:t>
      </w: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ind w:firstLine="540"/>
        <w:jc w:val="both"/>
      </w:pPr>
    </w:p>
    <w:p w:rsidR="00276D28" w:rsidRDefault="00276D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DE" w:rsidRDefault="001D22DE"/>
    <w:sectPr w:rsidR="001D22DE" w:rsidSect="00276D2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28"/>
    <w:rsid w:val="001D22DE"/>
    <w:rsid w:val="00276D28"/>
    <w:rsid w:val="00974D21"/>
    <w:rsid w:val="00B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074F4-607A-4C36-8C41-297AA690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6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6D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2024-12-10T19:46:00Z</dcterms:created>
  <dcterms:modified xsi:type="dcterms:W3CDTF">2024-12-10T19:46:00Z</dcterms:modified>
</cp:coreProperties>
</file>