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19E8" w:rsidRDefault="00B819E8">
      <w:pPr>
        <w:pStyle w:val="ConsPlusTitlePage"/>
      </w:pPr>
      <w:r>
        <w:t xml:space="preserve"> </w:t>
      </w:r>
      <w:r>
        <w:br/>
      </w:r>
    </w:p>
    <w:p w:rsidR="00B819E8" w:rsidRDefault="00B819E8">
      <w:pPr>
        <w:pStyle w:val="ConsPlusNormal"/>
        <w:ind w:firstLine="540"/>
        <w:jc w:val="both"/>
        <w:outlineLvl w:val="0"/>
      </w:pPr>
    </w:p>
    <w:p w:rsidR="00B819E8" w:rsidRDefault="00B819E8">
      <w:pPr>
        <w:pStyle w:val="ConsPlusTitle"/>
        <w:jc w:val="center"/>
        <w:outlineLvl w:val="0"/>
      </w:pPr>
      <w:r>
        <w:t>МИНИСТЕРСТВО ПРОСВЕЩЕНИЯ РОССИЙСКОЙ ФЕДЕРАЦИИ</w:t>
      </w:r>
    </w:p>
    <w:p w:rsidR="00B819E8" w:rsidRDefault="00B819E8">
      <w:pPr>
        <w:pStyle w:val="ConsPlusTitle"/>
        <w:jc w:val="center"/>
      </w:pPr>
    </w:p>
    <w:p w:rsidR="00B819E8" w:rsidRDefault="00B819E8">
      <w:pPr>
        <w:pStyle w:val="ConsPlusTitle"/>
        <w:jc w:val="center"/>
      </w:pPr>
      <w:r>
        <w:t>ДЕПАРТАМЕНТ ГОСУДАРСТВЕННОЙ ПОЛИТИКИ</w:t>
      </w:r>
    </w:p>
    <w:p w:rsidR="00B819E8" w:rsidRDefault="00B819E8">
      <w:pPr>
        <w:pStyle w:val="ConsPlusTitle"/>
        <w:jc w:val="center"/>
      </w:pPr>
      <w:r>
        <w:t>В СФЕРЕ СРЕДНЕГО ПРОФЕССИОНАЛЬНОГО ОБРАЗОВАНИЯ</w:t>
      </w:r>
    </w:p>
    <w:p w:rsidR="00B819E8" w:rsidRDefault="00B819E8">
      <w:pPr>
        <w:pStyle w:val="ConsPlusTitle"/>
        <w:jc w:val="center"/>
      </w:pPr>
      <w:r>
        <w:t>И ПРОФЕССИОНАЛЬНОГО ОБУЧЕНИЯ</w:t>
      </w:r>
    </w:p>
    <w:p w:rsidR="00B819E8" w:rsidRDefault="00B819E8">
      <w:pPr>
        <w:pStyle w:val="ConsPlusTitle"/>
        <w:jc w:val="center"/>
      </w:pPr>
    </w:p>
    <w:p w:rsidR="00B819E8" w:rsidRDefault="00B819E8">
      <w:pPr>
        <w:pStyle w:val="ConsPlusTitle"/>
        <w:jc w:val="center"/>
      </w:pPr>
      <w:r>
        <w:t>ПИСЬМО</w:t>
      </w:r>
    </w:p>
    <w:p w:rsidR="00B819E8" w:rsidRDefault="00B819E8">
      <w:pPr>
        <w:pStyle w:val="ConsPlusTitle"/>
        <w:jc w:val="center"/>
      </w:pPr>
      <w:r>
        <w:t>от 20 мая 2022 г. N 05-725</w:t>
      </w:r>
    </w:p>
    <w:p w:rsidR="00B819E8" w:rsidRDefault="00B819E8">
      <w:pPr>
        <w:pStyle w:val="ConsPlusTitle"/>
        <w:jc w:val="center"/>
      </w:pPr>
    </w:p>
    <w:p w:rsidR="00B819E8" w:rsidRDefault="00B819E8">
      <w:pPr>
        <w:pStyle w:val="ConsPlusTitle"/>
        <w:jc w:val="center"/>
      </w:pPr>
      <w:r>
        <w:t>О НАПРАВЛЕНИИ МЕТОДИЧЕСКИХ РЕКОМЕНДАЦИЙ</w:t>
      </w:r>
    </w:p>
    <w:p w:rsidR="00B819E8" w:rsidRDefault="00B819E8">
      <w:pPr>
        <w:pStyle w:val="ConsPlusNormal"/>
        <w:ind w:firstLine="540"/>
        <w:jc w:val="both"/>
      </w:pPr>
    </w:p>
    <w:p w:rsidR="00B819E8" w:rsidRDefault="00B819E8">
      <w:pPr>
        <w:pStyle w:val="ConsPlusNormal"/>
        <w:ind w:firstLine="540"/>
        <w:jc w:val="both"/>
      </w:pPr>
      <w:r>
        <w:t>Во исполнение пункта 2 перечня поручений по итогам участия Президента Российской Федерации в заседании XX съезда Всероссийской политической партии "Единая Россия" от 19 июня 2021 г. N Пр-1249, а также в рамках реализации программы по капитальному ремонту зданий общеобразовательных организаций (далее - Программа) планируется привлечение студентов профессиональных образовательных организаций, осваивающих программы среднего профессионального образования (далее - СПО) в сфере строительства и жилищно-коммунального хозяйства, к работе в составе студенческих отрядов Молодежной общероссийской общественной организации "Российские Студенческие Отряды с 2022 года" (далее - МООО "РСО", студенческие строительные отряды).</w:t>
      </w:r>
    </w:p>
    <w:p w:rsidR="00B819E8" w:rsidRDefault="00B819E8">
      <w:pPr>
        <w:pStyle w:val="ConsPlusNormal"/>
        <w:spacing w:before="220"/>
        <w:ind w:firstLine="540"/>
        <w:jc w:val="both"/>
      </w:pPr>
      <w:r>
        <w:t>Департамент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направляет разработанные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методические рекомендации по вопросам организации участия студентов, осваивающих программы СПО, в реализации Программы в форме практической подготовки и внеучебной деятельности в составе студенческих строительных отрядов (далее - Методические рекомендации).</w:t>
      </w:r>
    </w:p>
    <w:p w:rsidR="00B819E8" w:rsidRDefault="00B819E8">
      <w:pPr>
        <w:pStyle w:val="ConsPlusNormal"/>
        <w:spacing w:before="220"/>
        <w:ind w:firstLine="540"/>
        <w:jc w:val="both"/>
      </w:pPr>
      <w:r>
        <w:t>Методические рекомендации разработаны с целью обеспечения взаимодействия федеральных органов исполнительной власти, органов государственной власти субъектов Российской Федерации, образовательных организаций, реализующих образовательные программы СПО, МООО "РСО", а также строительных и подрядных организаций.</w:t>
      </w:r>
    </w:p>
    <w:p w:rsidR="00B819E8" w:rsidRDefault="00B819E8">
      <w:pPr>
        <w:pStyle w:val="ConsPlusNormal"/>
        <w:spacing w:before="220"/>
        <w:ind w:firstLine="540"/>
        <w:jc w:val="both"/>
      </w:pPr>
      <w:r>
        <w:t>В целях координации всех участников Программы для решения организационно-правовых, методических, управленческих и иных вопросов, направляем разработанные Методические рекомендации для использования в работе.</w:t>
      </w:r>
    </w:p>
    <w:p w:rsidR="00B819E8" w:rsidRDefault="00B819E8">
      <w:pPr>
        <w:pStyle w:val="ConsPlusNormal"/>
        <w:ind w:firstLine="540"/>
        <w:jc w:val="both"/>
      </w:pPr>
    </w:p>
    <w:p w:rsidR="00B819E8" w:rsidRDefault="00B819E8">
      <w:pPr>
        <w:pStyle w:val="ConsPlusNormal"/>
        <w:jc w:val="right"/>
      </w:pPr>
      <w:r>
        <w:t>Директор Департамента</w:t>
      </w:r>
    </w:p>
    <w:p w:rsidR="00B819E8" w:rsidRDefault="00B819E8">
      <w:pPr>
        <w:pStyle w:val="ConsPlusNormal"/>
        <w:jc w:val="right"/>
      </w:pPr>
      <w:r>
        <w:t>В.С.НЕУМЫВАКИН</w:t>
      </w: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jc w:val="right"/>
        <w:outlineLvl w:val="0"/>
      </w:pPr>
      <w:r>
        <w:t>Приложение</w:t>
      </w:r>
    </w:p>
    <w:p w:rsidR="00B819E8" w:rsidRDefault="00B819E8">
      <w:pPr>
        <w:pStyle w:val="ConsPlusNormal"/>
        <w:ind w:firstLine="540"/>
        <w:jc w:val="both"/>
      </w:pPr>
    </w:p>
    <w:p w:rsidR="00B819E8" w:rsidRDefault="00B819E8">
      <w:pPr>
        <w:pStyle w:val="ConsPlusTitle"/>
        <w:jc w:val="center"/>
      </w:pPr>
      <w:bookmarkStart w:id="0" w:name="P26"/>
      <w:bookmarkEnd w:id="0"/>
      <w:r>
        <w:t>МЕТОДИЧЕСКИЕ РЕКОМЕНДАЦИИ</w:t>
      </w:r>
    </w:p>
    <w:p w:rsidR="00B819E8" w:rsidRDefault="00B819E8">
      <w:pPr>
        <w:pStyle w:val="ConsPlusTitle"/>
        <w:jc w:val="center"/>
      </w:pPr>
      <w:r>
        <w:t>ПО ВОПРОСАМ ОРГАНИЗАЦИИ УЧАСТИЯ СТУДЕНТОВ, ОСВАИВАЮЩИХ</w:t>
      </w:r>
    </w:p>
    <w:p w:rsidR="00B819E8" w:rsidRDefault="00B819E8">
      <w:pPr>
        <w:pStyle w:val="ConsPlusTitle"/>
        <w:jc w:val="center"/>
      </w:pPr>
      <w:r>
        <w:t>ОБРАЗОВАТЕЛЬНЫЕ ПРОГРАММЫ СРЕДНЕГО ПРОФЕССИОНАЛЬНОГО</w:t>
      </w:r>
    </w:p>
    <w:p w:rsidR="00B819E8" w:rsidRDefault="00B819E8">
      <w:pPr>
        <w:pStyle w:val="ConsPlusTitle"/>
        <w:jc w:val="center"/>
      </w:pPr>
      <w:r>
        <w:lastRenderedPageBreak/>
        <w:t>ОБРАЗОВАНИЯ, В РЕАЛИЗАЦИИ ФЕДЕРАЛЬНОЙ ПРОГРАММЫ</w:t>
      </w:r>
    </w:p>
    <w:p w:rsidR="00B819E8" w:rsidRDefault="00B819E8">
      <w:pPr>
        <w:pStyle w:val="ConsPlusTitle"/>
        <w:jc w:val="center"/>
      </w:pPr>
      <w:r>
        <w:t>ПО КАПИТАЛЬНОМУ РЕМОНТУ ЗДАНИЙ ОБЩЕОБРАЗОВАТЕЛЬНЫХ</w:t>
      </w:r>
    </w:p>
    <w:p w:rsidR="00B819E8" w:rsidRDefault="00B819E8">
      <w:pPr>
        <w:pStyle w:val="ConsPlusTitle"/>
        <w:jc w:val="center"/>
      </w:pPr>
      <w:r>
        <w:t>ОРГАНИЗАЦИЙ В СОСТАВЕ СТУДЕНЧЕСКИХ СТРОИТЕЛЬНЫХ ОТРЯДОВ</w:t>
      </w:r>
    </w:p>
    <w:p w:rsidR="00B819E8" w:rsidRDefault="00B819E8">
      <w:pPr>
        <w:pStyle w:val="ConsPlusTitle"/>
        <w:jc w:val="center"/>
      </w:pPr>
      <w:r>
        <w:t>В ФОРМАТЕ ПРАКТИЧЕСКОЙ ПОДГОТОВКИ И ВНЕУЧЕБНОЙ ДЕЯТЕЛЬНОСТИ</w:t>
      </w:r>
    </w:p>
    <w:p w:rsidR="00B819E8" w:rsidRDefault="00B819E8">
      <w:pPr>
        <w:pStyle w:val="ConsPlusNormal"/>
        <w:ind w:firstLine="540"/>
        <w:jc w:val="both"/>
      </w:pPr>
    </w:p>
    <w:p w:rsidR="00B819E8" w:rsidRDefault="00B819E8">
      <w:pPr>
        <w:pStyle w:val="ConsPlusNormal"/>
        <w:ind w:firstLine="540"/>
        <w:jc w:val="both"/>
      </w:pPr>
      <w:r>
        <w:t>Методические рекомендации по вопросам организации участия студентов, осваивающих образовательные программы среднего профессионального образования, в реализации федеральной программы по капитальному ремонту зданий общеобразовательных организаций в форме практической подготовки и внеучебной деятельности в составе студенческих строительных отрядов (далее - Методические рекомендации) разработаны ФГБОУ ДПО "Институт развития профессионального образования" в целях оказания методической помощи органам государственной власти субъектов Российской Федерации, образовательным организациям, реализующим образовательные программы среднего профессионального образования (далее - образовательные организации, СПО), в рамках обеспечения участия студентов, осваивающих образовательные программы СПО (далее - студенты), в капитальном ремонте зданий государственных общеобразовательных организаций, в форме практической подготовки либо в рамках внеучебной деятельности в составе студенческих строительных отрядов Молодежной общероссийской общественной организацией "Российские Студенческие Отряды" (далее - РСО), в том числе с учетом норм и правил техники безопасности.</w:t>
      </w:r>
    </w:p>
    <w:p w:rsidR="00B819E8" w:rsidRDefault="00B819E8">
      <w:pPr>
        <w:pStyle w:val="ConsPlusNormal"/>
        <w:spacing w:before="220"/>
        <w:ind w:firstLine="540"/>
        <w:jc w:val="both"/>
      </w:pPr>
      <w:r>
        <w:t>При организации практической подготовки студентов, осваивающих образовательные программы СПО в сфере строительства и жилищно-коммунального хозяйства, в составе студенческих отрядов МООО "РСО" необходимо руководствоваться действующим законодательством Российской Федерации:</w:t>
      </w:r>
    </w:p>
    <w:p w:rsidR="00B819E8" w:rsidRDefault="00B819E8">
      <w:pPr>
        <w:pStyle w:val="ConsPlusNormal"/>
        <w:spacing w:before="220"/>
        <w:ind w:firstLine="540"/>
        <w:jc w:val="both"/>
      </w:pPr>
      <w:r>
        <w:t>Федеральный закон от 29 декабря 2012 г. N 273-ФЗ "Об образовании в Российской Федерации";</w:t>
      </w:r>
    </w:p>
    <w:p w:rsidR="00B819E8" w:rsidRDefault="00B819E8">
      <w:pPr>
        <w:pStyle w:val="ConsPlusNormal"/>
        <w:spacing w:before="220"/>
        <w:ind w:firstLine="540"/>
        <w:jc w:val="both"/>
      </w:pPr>
      <w:r>
        <w:t>Трудовой кодекс Российской Федерации;</w:t>
      </w:r>
    </w:p>
    <w:p w:rsidR="00B819E8" w:rsidRDefault="00B819E8">
      <w:pPr>
        <w:pStyle w:val="ConsPlusNormal"/>
        <w:spacing w:before="220"/>
        <w:ind w:firstLine="540"/>
        <w:jc w:val="both"/>
      </w:pPr>
      <w:r>
        <w:t>Федеральный закон от 21 ноября 2011 г. N 323-ФЗ "Об основах охраны здоровья граждан в Российской Федерации";</w:t>
      </w:r>
    </w:p>
    <w:p w:rsidR="00B819E8" w:rsidRDefault="00B819E8">
      <w:pPr>
        <w:pStyle w:val="ConsPlusNormal"/>
        <w:spacing w:before="220"/>
        <w:ind w:firstLine="540"/>
        <w:jc w:val="both"/>
      </w:pPr>
      <w:r>
        <w:t>постановление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B819E8" w:rsidRDefault="00B819E8">
      <w:pPr>
        <w:pStyle w:val="ConsPlusNormal"/>
        <w:spacing w:before="220"/>
        <w:ind w:firstLine="540"/>
        <w:jc w:val="both"/>
      </w:pPr>
      <w:r>
        <w:t>приказ Министерства просвещения Российской Федерации от 31 января 2022 г. N 43 "О реализации мероприятий программы "Модернизация школьных систем образования";</w:t>
      </w:r>
    </w:p>
    <w:p w:rsidR="00B819E8" w:rsidRDefault="00B819E8">
      <w:pPr>
        <w:pStyle w:val="ConsPlusNormal"/>
        <w:spacing w:before="220"/>
        <w:ind w:firstLine="540"/>
        <w:jc w:val="both"/>
      </w:pPr>
      <w:r>
        <w:t>приказ Министерства науки и высшего образования Российской Федерации N 885, Министерства просвещения Российской Федерации N 390 от 05 августа 2020 г. "О практической подготовке обучающихся";</w:t>
      </w:r>
    </w:p>
    <w:p w:rsidR="00B819E8" w:rsidRDefault="00B819E8">
      <w:pPr>
        <w:pStyle w:val="ConsPlusNormal"/>
        <w:spacing w:before="220"/>
        <w:ind w:firstLine="540"/>
        <w:jc w:val="both"/>
      </w:pPr>
      <w:r>
        <w:t>федеральные государственные образовательные стандарты среднего профессионального образования по строительным профессиям и специальностям, а также смежных с ними;</w:t>
      </w:r>
    </w:p>
    <w:p w:rsidR="00B819E8" w:rsidRDefault="00B819E8">
      <w:pPr>
        <w:pStyle w:val="ConsPlusNormal"/>
        <w:spacing w:before="220"/>
        <w:ind w:firstLine="540"/>
        <w:jc w:val="both"/>
      </w:pPr>
      <w:r>
        <w:t>постановление Министерства труда и социального развития Российской Федерации от 17 декабря 2002 г. N 80 "Об утверждении Методических рекомендаций по разработке государственных нормативных требований охраны труда";</w:t>
      </w:r>
    </w:p>
    <w:p w:rsidR="00B819E8" w:rsidRDefault="00B819E8">
      <w:pPr>
        <w:pStyle w:val="ConsPlusNormal"/>
        <w:spacing w:before="220"/>
        <w:ind w:firstLine="540"/>
        <w:jc w:val="both"/>
      </w:pPr>
      <w:r>
        <w:t>приказ Минздравсоцразвития России от 12 апреля 2011 г. N 302н "О порядке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B819E8" w:rsidRDefault="00B819E8">
      <w:pPr>
        <w:pStyle w:val="ConsPlusNormal"/>
        <w:ind w:firstLine="540"/>
        <w:jc w:val="both"/>
      </w:pPr>
    </w:p>
    <w:p w:rsidR="00B819E8" w:rsidRDefault="00B819E8">
      <w:pPr>
        <w:pStyle w:val="ConsPlusTitle"/>
        <w:jc w:val="center"/>
        <w:outlineLvl w:val="1"/>
      </w:pPr>
      <w:r>
        <w:lastRenderedPageBreak/>
        <w:t>Общие подходы к организации практической подготовки</w:t>
      </w:r>
    </w:p>
    <w:p w:rsidR="00B819E8" w:rsidRDefault="00B819E8">
      <w:pPr>
        <w:pStyle w:val="ConsPlusTitle"/>
        <w:jc w:val="center"/>
      </w:pPr>
      <w:r>
        <w:t>и (или) внеучебной деятельности студентов в составе</w:t>
      </w:r>
    </w:p>
    <w:p w:rsidR="00B819E8" w:rsidRDefault="00B819E8">
      <w:pPr>
        <w:pStyle w:val="ConsPlusTitle"/>
        <w:jc w:val="center"/>
      </w:pPr>
      <w:r>
        <w:t>студенческих строительных отрядов</w:t>
      </w:r>
    </w:p>
    <w:p w:rsidR="00B819E8" w:rsidRDefault="00B819E8">
      <w:pPr>
        <w:pStyle w:val="ConsPlusNormal"/>
        <w:ind w:firstLine="540"/>
        <w:jc w:val="both"/>
      </w:pPr>
    </w:p>
    <w:p w:rsidR="00B819E8" w:rsidRDefault="00B819E8">
      <w:pPr>
        <w:pStyle w:val="ConsPlusNormal"/>
        <w:ind w:firstLine="540"/>
        <w:jc w:val="both"/>
      </w:pPr>
      <w:r>
        <w:t>Практическая подготовка студентов, осваивающих образовательные программы СПО, организуется в виде производственной (учебной) практики или в каникулярное время (внеучебной деятельности), путем непосредственного выполнения студентами определенных видов работ, связанных с будущей профессиональной деятельностью.</w:t>
      </w:r>
    </w:p>
    <w:p w:rsidR="00B819E8" w:rsidRDefault="00B819E8">
      <w:pPr>
        <w:pStyle w:val="ConsPlusNormal"/>
        <w:spacing w:before="220"/>
        <w:ind w:firstLine="540"/>
        <w:jc w:val="both"/>
      </w:pPr>
      <w:r>
        <w:t>Практическая подготовка студентов, осваивающих образовательные программы СПО,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студентами практических навыков и компетенций, соответствующих требованиям, предъявляемым работодателями к квалификации специалистов, рабочих.</w:t>
      </w:r>
    </w:p>
    <w:p w:rsidR="00B819E8" w:rsidRDefault="00B819E8">
      <w:pPr>
        <w:pStyle w:val="ConsPlusNormal"/>
        <w:spacing w:before="220"/>
        <w:ind w:firstLine="540"/>
        <w:jc w:val="both"/>
      </w:pPr>
      <w:r>
        <w:t>Практическая подготовка студентов реализуется в рамках программы и заключенного трехстороннего договора между строительной организацией-подрядчиком (далее - Профильной организацией), которая выбрана региональным органом исполнительной власти, осуществляющим полномочия в сфере образования, РСО, и образовательной организацией. Трехсторонний договор заключается в каждом субъекте Российской Федерации самостоятельно.</w:t>
      </w:r>
    </w:p>
    <w:p w:rsidR="00B819E8" w:rsidRDefault="00B819E8">
      <w:pPr>
        <w:pStyle w:val="ConsPlusNormal"/>
        <w:spacing w:before="220"/>
        <w:ind w:firstLine="540"/>
        <w:jc w:val="both"/>
      </w:pPr>
      <w:r>
        <w:t>Результаты прохождения студентами производственной (учебной) практики в форме практической подготовки будут оценены в рамках промежуточной аттестации.</w:t>
      </w:r>
    </w:p>
    <w:p w:rsidR="00B819E8" w:rsidRDefault="00B819E8">
      <w:pPr>
        <w:pStyle w:val="ConsPlusNormal"/>
        <w:spacing w:before="220"/>
        <w:ind w:firstLine="540"/>
        <w:jc w:val="both"/>
      </w:pPr>
      <w:r>
        <w:t>Практическая подготовка осуществляется в соответствии с рабочей программой практики, учебным планом, календарным учебным графиком.</w:t>
      </w:r>
    </w:p>
    <w:p w:rsidR="00B819E8" w:rsidRDefault="00B819E8">
      <w:pPr>
        <w:pStyle w:val="ConsPlusNormal"/>
        <w:spacing w:before="220"/>
        <w:ind w:firstLine="540"/>
        <w:jc w:val="both"/>
      </w:pPr>
      <w:r>
        <w:t>Работа по трудовому договору, в том числе в каникулярный период, в составе студенческого строительного отряда - это, прежде всего, деятельность, направленная на формирование у студентов профессиональных навыков и умений, приобретение первоначального опыта по основным видам профессиональной деятельности для последующего освоения ими компетенций по избранной специальности (профессии).</w:t>
      </w:r>
    </w:p>
    <w:p w:rsidR="00B819E8" w:rsidRDefault="00B819E8">
      <w:pPr>
        <w:pStyle w:val="ConsPlusNormal"/>
        <w:spacing w:before="220"/>
        <w:ind w:firstLine="540"/>
        <w:jc w:val="both"/>
      </w:pPr>
      <w:r>
        <w:t>Кроме того, в соответствии с частью 7 статьи 34 Федерального закона от 29 декабря 2012 г. N 273-ФЗ "Об образовании в Российской Федерации" (далее - Федеральный закон) студенты СПО вправе реализовать возможность в свободное от учебы время работать в различных отраслях экономики.</w:t>
      </w:r>
    </w:p>
    <w:p w:rsidR="00B819E8" w:rsidRDefault="00B819E8">
      <w:pPr>
        <w:pStyle w:val="ConsPlusNormal"/>
        <w:ind w:firstLine="540"/>
        <w:jc w:val="both"/>
      </w:pPr>
    </w:p>
    <w:p w:rsidR="00B819E8" w:rsidRDefault="00B819E8">
      <w:pPr>
        <w:pStyle w:val="ConsPlusTitle"/>
        <w:jc w:val="center"/>
        <w:outlineLvl w:val="1"/>
      </w:pPr>
      <w:r>
        <w:t>Организация проведения практической подготовки</w:t>
      </w:r>
    </w:p>
    <w:p w:rsidR="00B819E8" w:rsidRDefault="00B819E8">
      <w:pPr>
        <w:pStyle w:val="ConsPlusTitle"/>
        <w:jc w:val="center"/>
      </w:pPr>
      <w:r>
        <w:t>и (или) внеучебной деятельности студентов, осваивающих</w:t>
      </w:r>
    </w:p>
    <w:p w:rsidR="00B819E8" w:rsidRDefault="00B819E8">
      <w:pPr>
        <w:pStyle w:val="ConsPlusTitle"/>
        <w:jc w:val="center"/>
      </w:pPr>
      <w:r>
        <w:t>образовательные программы СПО, в составе студенческих</w:t>
      </w:r>
    </w:p>
    <w:p w:rsidR="00B819E8" w:rsidRDefault="00B819E8">
      <w:pPr>
        <w:pStyle w:val="ConsPlusTitle"/>
        <w:jc w:val="center"/>
      </w:pPr>
      <w:r>
        <w:t>строительных отрядов органом исполнительной власти</w:t>
      </w:r>
    </w:p>
    <w:p w:rsidR="00B819E8" w:rsidRDefault="00B819E8">
      <w:pPr>
        <w:pStyle w:val="ConsPlusNormal"/>
        <w:ind w:firstLine="540"/>
        <w:jc w:val="both"/>
      </w:pPr>
    </w:p>
    <w:p w:rsidR="00B819E8" w:rsidRDefault="00B819E8">
      <w:pPr>
        <w:pStyle w:val="ConsPlusNormal"/>
        <w:ind w:firstLine="540"/>
        <w:jc w:val="both"/>
      </w:pPr>
      <w:r>
        <w:t>Орган исполнительной власти субъекта Российской Федерации (далее - РОИВ) определяет перечень общеобразовательных организаций, участвующих в реализации Программы.</w:t>
      </w:r>
    </w:p>
    <w:p w:rsidR="00B819E8" w:rsidRDefault="00B819E8">
      <w:pPr>
        <w:pStyle w:val="ConsPlusNormal"/>
        <w:spacing w:before="220"/>
        <w:ind w:firstLine="540"/>
        <w:jc w:val="both"/>
      </w:pPr>
      <w:r>
        <w:t>РОИВ определяет образовательные организации, реализующие образовательные программы СПО по строительным и смежным с ними профессиям и специальностям, и формирует перечень указанных организаций для участия в капитальном ремонте зданий общеобразовательных организаций.</w:t>
      </w:r>
    </w:p>
    <w:p w:rsidR="00B819E8" w:rsidRDefault="00B819E8">
      <w:pPr>
        <w:pStyle w:val="ConsPlusNormal"/>
        <w:spacing w:before="220"/>
        <w:ind w:firstLine="540"/>
        <w:jc w:val="both"/>
      </w:pPr>
      <w:r>
        <w:t xml:space="preserve">РОИВ координирует взаимодействие образовательных организаций, реализующих </w:t>
      </w:r>
      <w:r>
        <w:lastRenderedPageBreak/>
        <w:t>образовательные программы СПО, с профильной организацией для реализации Программы, для достижения целей Программы в интересах обновления школьной инфраструктуры.</w:t>
      </w:r>
    </w:p>
    <w:p w:rsidR="00B819E8" w:rsidRDefault="00B819E8">
      <w:pPr>
        <w:pStyle w:val="ConsPlusNormal"/>
        <w:spacing w:before="220"/>
        <w:ind w:firstLine="540"/>
        <w:jc w:val="both"/>
      </w:pPr>
      <w:r>
        <w:t>РОИВ назначает из числа штатных сотрудников РОИВ регионального координатора (ответственное лицо), который осуществляет наблюдение (мониторинг) за реализацией Программы в субъекте Российской Федерации с привлечением студентов, осваивающих образовательные программы СПО в рамках производственной (учебной) практики или в каникулярное время (внеучебной деятельности), в составе РСО. Мониторинг хода реализации Программы в субъекте Российской Федерации может осуществляться с использованием информационных систем.</w:t>
      </w:r>
    </w:p>
    <w:p w:rsidR="00B819E8" w:rsidRDefault="00B819E8">
      <w:pPr>
        <w:pStyle w:val="ConsPlusNormal"/>
        <w:spacing w:before="220"/>
        <w:ind w:firstLine="540"/>
        <w:jc w:val="both"/>
      </w:pPr>
      <w:r>
        <w:t>Сведения о региональном координаторе РОИВ предоставляет в Министерство просвещения Российской Федерации (далее - Минпросвещения России).</w:t>
      </w:r>
    </w:p>
    <w:p w:rsidR="00B819E8" w:rsidRDefault="00B819E8">
      <w:pPr>
        <w:pStyle w:val="ConsPlusNormal"/>
        <w:spacing w:before="220"/>
        <w:ind w:firstLine="540"/>
        <w:jc w:val="both"/>
      </w:pPr>
      <w:r>
        <w:t>Региональный координатор выполняет следующие функции:</w:t>
      </w:r>
    </w:p>
    <w:p w:rsidR="00B819E8" w:rsidRDefault="00B819E8">
      <w:pPr>
        <w:pStyle w:val="ConsPlusNormal"/>
        <w:spacing w:before="220"/>
        <w:ind w:firstLine="540"/>
        <w:jc w:val="both"/>
      </w:pPr>
      <w:r>
        <w:t>- организует взаимодействие федеральных органов исполнительной власти, участвующих в реализации Программы, РОИВ, региональных отделений РСО, профильных организаций для решения организационно-правовых, методических, управленческих и иных вопросов по обеспечению участия студентов в работе студенческих строительных отрядов на объектах строительства, с соблюдением законности, производственной безопасности, норм и правил безопасности труда;</w:t>
      </w:r>
    </w:p>
    <w:p w:rsidR="00B819E8" w:rsidRDefault="00B819E8">
      <w:pPr>
        <w:pStyle w:val="ConsPlusNormal"/>
        <w:spacing w:before="220"/>
        <w:ind w:firstLine="540"/>
        <w:jc w:val="both"/>
      </w:pPr>
      <w:r>
        <w:t>- регулирует ход реализации Программы в субъекте Российской Федерации, оказывает консультационную, методическую поддержку участникам взаимодействия (при необходимости);</w:t>
      </w:r>
    </w:p>
    <w:p w:rsidR="00B819E8" w:rsidRDefault="00B819E8">
      <w:pPr>
        <w:pStyle w:val="ConsPlusNormal"/>
        <w:spacing w:before="220"/>
        <w:ind w:firstLine="540"/>
        <w:jc w:val="both"/>
      </w:pPr>
      <w:r>
        <w:t>- обеспечивает наполнение информационной системы сведениями о ходе реализации Программы в субъекте Российской Федерации;</w:t>
      </w:r>
    </w:p>
    <w:p w:rsidR="00B819E8" w:rsidRDefault="00B819E8">
      <w:pPr>
        <w:pStyle w:val="ConsPlusNormal"/>
        <w:spacing w:before="220"/>
        <w:ind w:firstLine="540"/>
        <w:jc w:val="both"/>
      </w:pPr>
      <w:r>
        <w:t>- регулирует взаимодействие образовательных организаций, реализующие программы СПО с региональными отделениями РСО с целью привлечения к участию в Программе студентов, желающих пройти производственную (учебную) практику или осуществлять трудовую деятельность в рамках Программы в каникулярный период (внеучебной деятельности) на площадке профильной организации. При этом, образовательной организацией из числа наиболее опытных педагогических работников назначается руководитель производственной (учебной) практики, а на каникулярный период - лицо, ответственное за организацию мероприятий в рамках Программы (далее - Координатор образовательной организации);</w:t>
      </w:r>
    </w:p>
    <w:p w:rsidR="00B819E8" w:rsidRDefault="00B819E8">
      <w:pPr>
        <w:pStyle w:val="ConsPlusNormal"/>
        <w:spacing w:before="220"/>
        <w:ind w:firstLine="540"/>
        <w:jc w:val="both"/>
      </w:pPr>
      <w:r>
        <w:t>- РОИВ обеспечивает еженедельный сбор мониторинговых сведений о ходе реализации Программы в субъекте Российской Федерации и направляет информацию в Минпросвещения России.</w:t>
      </w:r>
    </w:p>
    <w:p w:rsidR="00B819E8" w:rsidRDefault="00B819E8">
      <w:pPr>
        <w:pStyle w:val="ConsPlusNormal"/>
        <w:ind w:firstLine="540"/>
        <w:jc w:val="both"/>
      </w:pPr>
    </w:p>
    <w:p w:rsidR="00B819E8" w:rsidRDefault="00B819E8">
      <w:pPr>
        <w:pStyle w:val="ConsPlusTitle"/>
        <w:jc w:val="center"/>
        <w:outlineLvl w:val="1"/>
      </w:pPr>
      <w:r>
        <w:t>Организация проведения практической подготовки</w:t>
      </w:r>
    </w:p>
    <w:p w:rsidR="00B819E8" w:rsidRDefault="00B819E8">
      <w:pPr>
        <w:pStyle w:val="ConsPlusTitle"/>
        <w:jc w:val="center"/>
      </w:pPr>
      <w:r>
        <w:t>и (или) внеучебной деятельности студентов, осваивающих</w:t>
      </w:r>
    </w:p>
    <w:p w:rsidR="00B819E8" w:rsidRDefault="00B819E8">
      <w:pPr>
        <w:pStyle w:val="ConsPlusTitle"/>
        <w:jc w:val="center"/>
      </w:pPr>
      <w:r>
        <w:t>образовательные программы СПО, в составе студенческих</w:t>
      </w:r>
    </w:p>
    <w:p w:rsidR="00B819E8" w:rsidRDefault="00B819E8">
      <w:pPr>
        <w:pStyle w:val="ConsPlusTitle"/>
        <w:jc w:val="center"/>
      </w:pPr>
      <w:r>
        <w:t>строительных отрядов Молодежной общероссийской общественной</w:t>
      </w:r>
    </w:p>
    <w:p w:rsidR="00B819E8" w:rsidRDefault="00B819E8">
      <w:pPr>
        <w:pStyle w:val="ConsPlusTitle"/>
        <w:jc w:val="center"/>
      </w:pPr>
      <w:r>
        <w:t>организацией "Российские Студенческие Отряды"</w:t>
      </w:r>
    </w:p>
    <w:p w:rsidR="00B819E8" w:rsidRDefault="00B819E8">
      <w:pPr>
        <w:pStyle w:val="ConsPlusNormal"/>
        <w:ind w:firstLine="540"/>
        <w:jc w:val="both"/>
      </w:pPr>
    </w:p>
    <w:p w:rsidR="00B819E8" w:rsidRDefault="00B819E8">
      <w:pPr>
        <w:pStyle w:val="ConsPlusNormal"/>
        <w:ind w:firstLine="540"/>
        <w:jc w:val="both"/>
      </w:pPr>
      <w:r>
        <w:t>Формирование студенческих строительных отрядов и контроль за их деятельностью осуществляют:</w:t>
      </w:r>
    </w:p>
    <w:p w:rsidR="00B819E8" w:rsidRDefault="00B819E8">
      <w:pPr>
        <w:pStyle w:val="ConsPlusNormal"/>
        <w:spacing w:before="220"/>
        <w:ind w:firstLine="540"/>
        <w:jc w:val="both"/>
      </w:pPr>
      <w:r>
        <w:t>- региональные отделения РСО на территории соответствующего субъекта Российской Федерации;</w:t>
      </w:r>
    </w:p>
    <w:p w:rsidR="00B819E8" w:rsidRDefault="00B819E8">
      <w:pPr>
        <w:pStyle w:val="ConsPlusNormal"/>
        <w:spacing w:before="220"/>
        <w:ind w:firstLine="540"/>
        <w:jc w:val="both"/>
      </w:pPr>
      <w:r>
        <w:t>- местные отделения РСО на территории соответствующих муниципальных образований (далее - МО);</w:t>
      </w:r>
    </w:p>
    <w:p w:rsidR="00B819E8" w:rsidRDefault="00B819E8">
      <w:pPr>
        <w:pStyle w:val="ConsPlusNormal"/>
        <w:spacing w:before="220"/>
        <w:ind w:firstLine="540"/>
        <w:jc w:val="both"/>
      </w:pPr>
      <w:r>
        <w:lastRenderedPageBreak/>
        <w:t>- штабы студенческих строительных отрядов, сформированные и функционирующие в организациях, реализующих образовательные программы СПО.</w:t>
      </w:r>
    </w:p>
    <w:p w:rsidR="00B819E8" w:rsidRDefault="00B819E8">
      <w:pPr>
        <w:pStyle w:val="ConsPlusNormal"/>
        <w:spacing w:before="220"/>
        <w:ind w:firstLine="540"/>
        <w:jc w:val="both"/>
      </w:pPr>
      <w:r>
        <w:t>Региональные и местные отделения РСО действуют на основании Устава РСО и законодательства Российской Федерации. Штабы студенческих строительных отрядов в образовательных организациях и действуют в соответствии с типовым Положением, утвержденным Правлением РСО.</w:t>
      </w:r>
    </w:p>
    <w:p w:rsidR="00B819E8" w:rsidRDefault="00B819E8">
      <w:pPr>
        <w:pStyle w:val="ConsPlusNormal"/>
        <w:spacing w:before="220"/>
        <w:ind w:firstLine="540"/>
        <w:jc w:val="both"/>
      </w:pPr>
      <w:r>
        <w:t>Для вступления в отряд РСО необходимо:</w:t>
      </w:r>
    </w:p>
    <w:p w:rsidR="00B819E8" w:rsidRDefault="00B819E8">
      <w:pPr>
        <w:pStyle w:val="ConsPlusNormal"/>
        <w:spacing w:before="220"/>
        <w:ind w:firstLine="540"/>
        <w:jc w:val="both"/>
      </w:pPr>
      <w:r>
        <w:t>- являться студентом, достигшим 14-летнего возраста или выпускником профессиональной образовательной организации СПО и/или образовательной организации высшего образования различных форм обучения;</w:t>
      </w:r>
    </w:p>
    <w:p w:rsidR="00B819E8" w:rsidRDefault="00B819E8">
      <w:pPr>
        <w:pStyle w:val="ConsPlusNormal"/>
        <w:spacing w:before="220"/>
        <w:ind w:firstLine="540"/>
        <w:jc w:val="both"/>
      </w:pPr>
      <w:r>
        <w:t>- не иметь медицинских противопоказаний для выполняемых студенческим отрядом видов деятельности;</w:t>
      </w:r>
    </w:p>
    <w:p w:rsidR="00B819E8" w:rsidRDefault="00B819E8">
      <w:pPr>
        <w:pStyle w:val="ConsPlusNormal"/>
        <w:spacing w:before="220"/>
        <w:ind w:firstLine="540"/>
        <w:jc w:val="both"/>
      </w:pPr>
      <w:r>
        <w:t>- пройти профессиональное обучение (при необходимости);</w:t>
      </w:r>
    </w:p>
    <w:p w:rsidR="00B819E8" w:rsidRDefault="00B819E8">
      <w:pPr>
        <w:pStyle w:val="ConsPlusNormal"/>
        <w:spacing w:before="220"/>
        <w:ind w:firstLine="540"/>
        <w:jc w:val="both"/>
      </w:pPr>
      <w:r>
        <w:t>- пройти обучение по охране труда, и проверку знания требований охраны труда.</w:t>
      </w:r>
    </w:p>
    <w:p w:rsidR="00B819E8" w:rsidRDefault="00B819E8">
      <w:pPr>
        <w:pStyle w:val="ConsPlusNormal"/>
        <w:spacing w:before="220"/>
        <w:ind w:firstLine="540"/>
        <w:jc w:val="both"/>
      </w:pPr>
      <w:r>
        <w:t>Каждый участник студенческого строительного отряда может состоять на учете только в одном структурном подразделении: местном или региональном отделении РСО.</w:t>
      </w:r>
    </w:p>
    <w:p w:rsidR="00B819E8" w:rsidRDefault="00B819E8">
      <w:pPr>
        <w:pStyle w:val="ConsPlusNormal"/>
        <w:spacing w:before="220"/>
        <w:ind w:firstLine="540"/>
        <w:jc w:val="both"/>
      </w:pPr>
      <w:r>
        <w:t>С лицами, не достигшими 18-летнего возраста, не имеющими медицинских противопоказаний, трудовые договоры заключаются с согласия одного из родителей (законных представителей) и/или органа опеки и попечительства в соответствии с Трудовым Кодексом Российской Федерации.</w:t>
      </w:r>
    </w:p>
    <w:p w:rsidR="00B819E8" w:rsidRDefault="00B819E8">
      <w:pPr>
        <w:pStyle w:val="ConsPlusNormal"/>
        <w:spacing w:before="220"/>
        <w:ind w:firstLine="540"/>
        <w:jc w:val="both"/>
      </w:pPr>
      <w:r>
        <w:t>Прием в члены студенческого строительного отряда осуществляется в порядке, предусмотренном Уставом и иными локальными актами РСО, на основании личного заявления гражданина на имя руководителя регионального, местного или центрального штабов РСО.</w:t>
      </w:r>
    </w:p>
    <w:p w:rsidR="00B819E8" w:rsidRDefault="00B819E8">
      <w:pPr>
        <w:pStyle w:val="ConsPlusNormal"/>
        <w:spacing w:before="220"/>
        <w:ind w:firstLine="540"/>
        <w:jc w:val="both"/>
      </w:pPr>
      <w:r>
        <w:t>При зачислении студентов в состав студенческого строительного отряда РСО должна быть учтена специфика предстоящих работ по обновлению школьной инфраструктуры.</w:t>
      </w:r>
    </w:p>
    <w:p w:rsidR="00B819E8" w:rsidRDefault="00B819E8">
      <w:pPr>
        <w:pStyle w:val="ConsPlusNormal"/>
        <w:spacing w:before="220"/>
        <w:ind w:firstLine="540"/>
        <w:jc w:val="both"/>
      </w:pPr>
      <w:r>
        <w:t>Списки участников студенческих строительных отрядов согласовываются с образовательной организацией СПО и профильной организацией и утверждаются соответствующим руководящим органом РСО.</w:t>
      </w:r>
    </w:p>
    <w:p w:rsidR="00B819E8" w:rsidRDefault="00B819E8">
      <w:pPr>
        <w:pStyle w:val="ConsPlusNormal"/>
        <w:spacing w:before="220"/>
        <w:ind w:firstLine="540"/>
        <w:jc w:val="both"/>
      </w:pPr>
      <w:r>
        <w:t>В соответствии с профилем выполняемой деятельности студенческий отряд определяется как студенческий строительный отряд - отряд, бойцы (участники) которого осуществляют строительные, монтажные, ремонтные и другие виды работ в строительной сфере на основе трудовых договоров.</w:t>
      </w:r>
    </w:p>
    <w:p w:rsidR="00B819E8" w:rsidRDefault="00B819E8">
      <w:pPr>
        <w:pStyle w:val="ConsPlusNormal"/>
        <w:spacing w:before="220"/>
        <w:ind w:firstLine="540"/>
        <w:jc w:val="both"/>
      </w:pPr>
      <w:r>
        <w:t>По окончании работы руководители студенческого строительного отряда отчитываются об итогах производственной деятельности перед соответствующим Штабом студенческих отрядов, действующим в образовательной организации, а при его отсутствии, - перед соответствующим региональным или местным штабом РСО.</w:t>
      </w:r>
    </w:p>
    <w:p w:rsidR="00B819E8" w:rsidRDefault="00B819E8">
      <w:pPr>
        <w:pStyle w:val="ConsPlusNormal"/>
        <w:spacing w:before="220"/>
        <w:ind w:firstLine="540"/>
        <w:jc w:val="both"/>
      </w:pPr>
      <w:r>
        <w:t>В рамках участия в реализации Программы, студенческий отряд подчиняется штабу студенческих строительных отрядов образовательной организации, а при его отсутствии, - соответствующему местному или региональному штабу РСО.</w:t>
      </w:r>
    </w:p>
    <w:p w:rsidR="00B819E8" w:rsidRDefault="00B819E8">
      <w:pPr>
        <w:pStyle w:val="ConsPlusNormal"/>
        <w:spacing w:before="220"/>
        <w:ind w:firstLine="540"/>
        <w:jc w:val="both"/>
      </w:pPr>
      <w:r>
        <w:t xml:space="preserve">Штаб студенческих строительных отрядов образовательной организации, местный или региональный штаб РСО принимает непосредственное участие в предоставлении информации о ходе реализации Программы по запросу РОИВ в интересах мониторинга хода реализации </w:t>
      </w:r>
      <w:r>
        <w:lastRenderedPageBreak/>
        <w:t>мероприятий Программы.</w:t>
      </w:r>
    </w:p>
    <w:p w:rsidR="00B819E8" w:rsidRDefault="00B819E8">
      <w:pPr>
        <w:pStyle w:val="ConsPlusNormal"/>
        <w:ind w:firstLine="540"/>
        <w:jc w:val="both"/>
      </w:pPr>
    </w:p>
    <w:p w:rsidR="00B819E8" w:rsidRDefault="00B819E8">
      <w:pPr>
        <w:pStyle w:val="ConsPlusTitle"/>
        <w:jc w:val="center"/>
        <w:outlineLvl w:val="1"/>
      </w:pPr>
      <w:r>
        <w:t>Организация проведения практической подготовки</w:t>
      </w:r>
    </w:p>
    <w:p w:rsidR="00B819E8" w:rsidRDefault="00B819E8">
      <w:pPr>
        <w:pStyle w:val="ConsPlusTitle"/>
        <w:jc w:val="center"/>
      </w:pPr>
      <w:r>
        <w:t>и (или) внеучебной деятельности студентов, осваивающих</w:t>
      </w:r>
    </w:p>
    <w:p w:rsidR="00B819E8" w:rsidRDefault="00B819E8">
      <w:pPr>
        <w:pStyle w:val="ConsPlusTitle"/>
        <w:jc w:val="center"/>
      </w:pPr>
      <w:r>
        <w:t>образовательные программы СПО, в составе студенческих</w:t>
      </w:r>
    </w:p>
    <w:p w:rsidR="00B819E8" w:rsidRDefault="00B819E8">
      <w:pPr>
        <w:pStyle w:val="ConsPlusTitle"/>
        <w:jc w:val="center"/>
      </w:pPr>
      <w:r>
        <w:t>строительных отрядов образовательной организацией</w:t>
      </w:r>
    </w:p>
    <w:p w:rsidR="00B819E8" w:rsidRDefault="00B819E8">
      <w:pPr>
        <w:pStyle w:val="ConsPlusTitle"/>
        <w:jc w:val="center"/>
      </w:pPr>
      <w:r>
        <w:t>и профильной организацией</w:t>
      </w:r>
    </w:p>
    <w:p w:rsidR="00B819E8" w:rsidRDefault="00B819E8">
      <w:pPr>
        <w:pStyle w:val="ConsPlusNormal"/>
        <w:ind w:firstLine="540"/>
        <w:jc w:val="both"/>
      </w:pPr>
    </w:p>
    <w:p w:rsidR="00B819E8" w:rsidRDefault="00B819E8">
      <w:pPr>
        <w:pStyle w:val="ConsPlusNormal"/>
        <w:ind w:firstLine="540"/>
        <w:jc w:val="both"/>
      </w:pPr>
      <w:r>
        <w:t>Организация практической подготовки студентов, осваивающих образовательные программы СПО, организуется в виде производственной (учебной) практики, либо в каникулярное время (внеучебной деятельности).</w:t>
      </w:r>
    </w:p>
    <w:p w:rsidR="00B819E8" w:rsidRDefault="00B819E8">
      <w:pPr>
        <w:pStyle w:val="ConsPlusNormal"/>
        <w:spacing w:before="220"/>
        <w:ind w:firstLine="540"/>
        <w:jc w:val="both"/>
      </w:pPr>
      <w:r>
        <w:t>В виде производственной (учебной) практики осуществляется в соответствии с положением о практической подготовке обучающихся (Приложение 1. Примерная форма договора о практической подготовке обучающихся, утв. приказом Минобрнауки России N 885, Минпросвещения России от 05 августа 2020 г. N 390 "О практической подготовке обучающихся").</w:t>
      </w:r>
    </w:p>
    <w:p w:rsidR="00B819E8" w:rsidRDefault="00B819E8">
      <w:pPr>
        <w:pStyle w:val="ConsPlusNormal"/>
        <w:spacing w:before="220"/>
        <w:ind w:firstLine="540"/>
        <w:jc w:val="both"/>
      </w:pPr>
      <w:r>
        <w:t>Участие студентов в реализации программы по капитальному ремонту зданий общеобразовательных организаций может быть организована на любом курсе обучения, при условии реализации учебных предметов, курсов, дисциплин (модулей), практики, иных компонентов образовательных программ, предусмотренных учебным планом в полном объеме.</w:t>
      </w:r>
    </w:p>
    <w:p w:rsidR="00B819E8" w:rsidRDefault="00B819E8">
      <w:pPr>
        <w:pStyle w:val="ConsPlusNormal"/>
        <w:spacing w:before="220"/>
        <w:ind w:firstLine="540"/>
        <w:jc w:val="both"/>
      </w:pPr>
      <w:r>
        <w:t>В этом случае формы и расписание проведения занятий для студентов, участвующих в Программе, образовательная организация определяет самостоятельно, в том числе на основе утвержденного индивидуального учебного плана.</w:t>
      </w:r>
    </w:p>
    <w:p w:rsidR="00B819E8" w:rsidRDefault="00B819E8">
      <w:pPr>
        <w:pStyle w:val="ConsPlusNormal"/>
        <w:spacing w:before="220"/>
        <w:ind w:firstLine="540"/>
        <w:jc w:val="both"/>
      </w:pPr>
      <w:r>
        <w:t>Образовательная организация СПО назначает руководителя производственной практики, ответственное лицо или ответственных лиц (далее - Координатор(-ы), из числа педагогических работников (преподавателей и (или) мастеров производственного обучения), имеющих опыт деятельности не менее 3 лет в организациях, направление деятельности которых соответствует области профессиональной деятельности выпускников.</w:t>
      </w:r>
    </w:p>
    <w:p w:rsidR="00B819E8" w:rsidRDefault="00B819E8">
      <w:pPr>
        <w:pStyle w:val="ConsPlusNormal"/>
        <w:spacing w:before="220"/>
        <w:ind w:firstLine="540"/>
        <w:jc w:val="both"/>
      </w:pPr>
      <w:r>
        <w:t>Профильная организация назначает руководителем производственной (учебной) практики, а на каникулярный период - ответственное лицо, соответствующее требованиям трудового законодательства Российской Федерации из числа руководящих работников организации (далее - Координатор профильной организации).</w:t>
      </w:r>
    </w:p>
    <w:p w:rsidR="00B819E8" w:rsidRDefault="00B819E8">
      <w:pPr>
        <w:pStyle w:val="ConsPlusNormal"/>
        <w:spacing w:before="220"/>
        <w:ind w:firstLine="540"/>
        <w:jc w:val="both"/>
      </w:pPr>
      <w:r>
        <w:t>В трехстороннем договоре организации - стороны договора согласовывают режим (графики) труда и виды выполняемых студентами работ, в том числе программу практической подготовки (для производственной или учебной практик), место, продолжительность, периоды выполнения работ, оценочные средства промежуточной аттестации (при необходимости), процедуры оценки результатов освоения профессиональных компетенций, полученных в период прохождения производственной (учебной) практики.</w:t>
      </w:r>
    </w:p>
    <w:p w:rsidR="00B819E8" w:rsidRDefault="00B819E8">
      <w:pPr>
        <w:pStyle w:val="ConsPlusNormal"/>
        <w:spacing w:before="220"/>
        <w:ind w:firstLine="540"/>
        <w:jc w:val="both"/>
      </w:pPr>
      <w:r>
        <w:t>Профильная организация предоставляет возможность пользоваться служебными, бытовыми и иными помещениями, а также оборудованием и техническими средствами для выполнения работ.</w:t>
      </w:r>
    </w:p>
    <w:p w:rsidR="00B819E8" w:rsidRDefault="00B819E8">
      <w:pPr>
        <w:pStyle w:val="ConsPlusNormal"/>
        <w:spacing w:before="220"/>
        <w:ind w:firstLine="540"/>
        <w:jc w:val="both"/>
      </w:pPr>
      <w:r>
        <w:t>В каникулярное время (внеучебной деятельности) участие студентов в реализации программы по капитальному ремонту зданий общеобразовательных организаций может быть организована как практическая подготовка, непосредственно связанная с будущей профессиональной деятельностью и ответственность сторон распределяется между профильной организацией и РСО:</w:t>
      </w:r>
    </w:p>
    <w:p w:rsidR="00B819E8" w:rsidRDefault="00B819E8">
      <w:pPr>
        <w:pStyle w:val="ConsPlusNormal"/>
        <w:spacing w:before="220"/>
        <w:ind w:firstLine="540"/>
        <w:jc w:val="both"/>
      </w:pPr>
      <w:r>
        <w:t>- за профильной организацией в части соблюдения требований охраны труда и безопасности объекта проведения работ;</w:t>
      </w:r>
    </w:p>
    <w:p w:rsidR="00B819E8" w:rsidRDefault="00B819E8">
      <w:pPr>
        <w:pStyle w:val="ConsPlusNormal"/>
        <w:spacing w:before="220"/>
        <w:ind w:firstLine="540"/>
        <w:jc w:val="both"/>
      </w:pPr>
      <w:r>
        <w:lastRenderedPageBreak/>
        <w:t>- за РСО в части непрерывной оценки условий обеспечения безопасных условий труда на объекте проведения работ.</w:t>
      </w:r>
    </w:p>
    <w:p w:rsidR="00B819E8" w:rsidRDefault="00B819E8">
      <w:pPr>
        <w:pStyle w:val="ConsPlusNormal"/>
        <w:spacing w:before="220"/>
        <w:ind w:firstLine="540"/>
        <w:jc w:val="both"/>
      </w:pPr>
      <w:r>
        <w:t>В рамках реализации мероприятий Программы в период проведения производственной (учебной) практики ответственность сторон распределяется между профильной организацией, РСО и образовательной организацией СПО:</w:t>
      </w:r>
    </w:p>
    <w:p w:rsidR="00B819E8" w:rsidRDefault="00B819E8">
      <w:pPr>
        <w:pStyle w:val="ConsPlusNormal"/>
        <w:spacing w:before="220"/>
        <w:ind w:firstLine="540"/>
        <w:jc w:val="both"/>
      </w:pPr>
      <w:r>
        <w:t>- за профильной организацией в части соблюдения требований охраны труда и безопасности объекта проведения работ;</w:t>
      </w:r>
    </w:p>
    <w:p w:rsidR="00B819E8" w:rsidRDefault="00B819E8">
      <w:pPr>
        <w:pStyle w:val="ConsPlusNormal"/>
        <w:spacing w:before="220"/>
        <w:ind w:firstLine="540"/>
        <w:jc w:val="both"/>
      </w:pPr>
      <w:r>
        <w:t>- за РСО в части непрерывной оценки условий обеспечения безопасных условий труда на объекте проведения работ и доведения результатов данной оценки до сведения руководителя профильной организации;</w:t>
      </w:r>
    </w:p>
    <w:p w:rsidR="00B819E8" w:rsidRDefault="00B819E8">
      <w:pPr>
        <w:pStyle w:val="ConsPlusNormal"/>
        <w:spacing w:before="220"/>
        <w:ind w:firstLine="540"/>
        <w:jc w:val="both"/>
      </w:pPr>
      <w:r>
        <w:t>- за образовательной организацией СПО, в части оценки и контроля соблюдения студентами правил охраны труда в составе строительных отрядов и доведение результатов такой оценки (контроля) до сведения РОИВ.</w:t>
      </w:r>
    </w:p>
    <w:p w:rsidR="00B819E8" w:rsidRDefault="00B819E8">
      <w:pPr>
        <w:pStyle w:val="ConsPlusNormal"/>
        <w:spacing w:before="220"/>
        <w:ind w:firstLine="540"/>
        <w:jc w:val="both"/>
      </w:pPr>
      <w:r>
        <w:t>Студенты в составе студенческих строительных отрядов в период выполнения работ на площадке профильной организации:</w:t>
      </w:r>
    </w:p>
    <w:p w:rsidR="00B819E8" w:rsidRDefault="00B819E8">
      <w:pPr>
        <w:pStyle w:val="ConsPlusNormal"/>
        <w:spacing w:before="220"/>
        <w:ind w:firstLine="540"/>
        <w:jc w:val="both"/>
      </w:pPr>
      <w:r>
        <w:t>- выполняют групповые и/или индивидуальные задания, предусмотренные трудовым договором, локальными актами организации, трехсторонним договором;</w:t>
      </w:r>
    </w:p>
    <w:p w:rsidR="00B819E8" w:rsidRDefault="00B819E8">
      <w:pPr>
        <w:pStyle w:val="ConsPlusNormal"/>
        <w:spacing w:before="220"/>
        <w:ind w:firstLine="540"/>
        <w:jc w:val="both"/>
      </w:pPr>
      <w:r>
        <w:t>- соблюдают правила внутреннего трудового распорядка;</w:t>
      </w:r>
    </w:p>
    <w:p w:rsidR="00B819E8" w:rsidRDefault="00B819E8">
      <w:pPr>
        <w:pStyle w:val="ConsPlusNormal"/>
        <w:spacing w:before="220"/>
        <w:ind w:firstLine="540"/>
        <w:jc w:val="both"/>
      </w:pPr>
      <w:r>
        <w:t>- соблюдают правила противопожарной безопасности, правила охраны труда, техники безопасности, санитарно-эпидемиологические правила и гигиенические нормативы.</w:t>
      </w:r>
    </w:p>
    <w:p w:rsidR="00B819E8" w:rsidRDefault="00B819E8">
      <w:pPr>
        <w:pStyle w:val="ConsPlusNormal"/>
        <w:spacing w:before="220"/>
        <w:ind w:firstLine="540"/>
        <w:jc w:val="both"/>
      </w:pPr>
      <w:r>
        <w:t>Практическая подготовка студентов СПО, в форме производственной или учебной практики либо в каникулярное время (внеучебной деятельности) в составе студенческих строительных отрядов организуется в несколько этапов:</w:t>
      </w:r>
    </w:p>
    <w:p w:rsidR="00B819E8" w:rsidRDefault="00B819E8">
      <w:pPr>
        <w:pStyle w:val="ConsPlusNormal"/>
        <w:spacing w:before="220"/>
        <w:ind w:firstLine="540"/>
        <w:jc w:val="both"/>
      </w:pPr>
      <w:r>
        <w:t>- подготовительный этап;</w:t>
      </w:r>
    </w:p>
    <w:p w:rsidR="00B819E8" w:rsidRDefault="00B819E8">
      <w:pPr>
        <w:pStyle w:val="ConsPlusNormal"/>
        <w:spacing w:before="220"/>
        <w:ind w:firstLine="540"/>
        <w:jc w:val="both"/>
      </w:pPr>
      <w:r>
        <w:t>- организационный этап;</w:t>
      </w:r>
    </w:p>
    <w:p w:rsidR="00B819E8" w:rsidRDefault="00B819E8">
      <w:pPr>
        <w:pStyle w:val="ConsPlusNormal"/>
        <w:spacing w:before="220"/>
        <w:ind w:firstLine="540"/>
        <w:jc w:val="both"/>
      </w:pPr>
      <w:r>
        <w:t>- основной этап;</w:t>
      </w:r>
    </w:p>
    <w:p w:rsidR="00B819E8" w:rsidRDefault="00B819E8">
      <w:pPr>
        <w:pStyle w:val="ConsPlusNormal"/>
        <w:spacing w:before="220"/>
        <w:ind w:firstLine="540"/>
        <w:jc w:val="both"/>
      </w:pPr>
      <w:r>
        <w:t>- заключительный этап.</w:t>
      </w:r>
    </w:p>
    <w:p w:rsidR="00B819E8" w:rsidRDefault="00B819E8">
      <w:pPr>
        <w:pStyle w:val="ConsPlusNormal"/>
        <w:spacing w:before="220"/>
        <w:ind w:firstLine="540"/>
        <w:jc w:val="both"/>
      </w:pPr>
      <w:r>
        <w:t>1. В рамках подготовительного этапа.</w:t>
      </w:r>
    </w:p>
    <w:p w:rsidR="00B819E8" w:rsidRDefault="00B819E8">
      <w:pPr>
        <w:pStyle w:val="ConsPlusNormal"/>
        <w:spacing w:before="220"/>
        <w:ind w:firstLine="540"/>
        <w:jc w:val="both"/>
      </w:pPr>
      <w:r>
        <w:t>Образовательная организация:</w:t>
      </w:r>
    </w:p>
    <w:p w:rsidR="00B819E8" w:rsidRDefault="00B819E8">
      <w:pPr>
        <w:pStyle w:val="ConsPlusNormal"/>
        <w:spacing w:before="220"/>
        <w:ind w:firstLine="540"/>
        <w:jc w:val="both"/>
      </w:pPr>
      <w:r>
        <w:t>- проводит профориентационную работу и выявляет студентов по различным профессиям и специальностям, желающих принять участие в реализации программы по капитальному ремонту зданий общеобразовательных организаций;</w:t>
      </w:r>
    </w:p>
    <w:p w:rsidR="00B819E8" w:rsidRDefault="00B819E8">
      <w:pPr>
        <w:pStyle w:val="ConsPlusNormal"/>
        <w:spacing w:before="220"/>
        <w:ind w:firstLine="540"/>
        <w:jc w:val="both"/>
      </w:pPr>
      <w:r>
        <w:t>- организует встречу кандидатов в состав студенческого строительного отряда с представителем РСО для ознакомления с порядком формирования и организации деятельности студенческих строительных отрядов, видами предстоящих работ, режимом работы, условиями работы, проживания, питания, режимом дополнительных социально-культурных мероприятий;</w:t>
      </w:r>
    </w:p>
    <w:p w:rsidR="00B819E8" w:rsidRDefault="00B819E8">
      <w:pPr>
        <w:pStyle w:val="ConsPlusNormal"/>
        <w:spacing w:before="220"/>
        <w:ind w:firstLine="540"/>
        <w:jc w:val="both"/>
      </w:pPr>
      <w:r>
        <w:t>- составляет портфолио на каждого потенциального участника строительного отряда;</w:t>
      </w:r>
    </w:p>
    <w:p w:rsidR="00B819E8" w:rsidRDefault="00B819E8">
      <w:pPr>
        <w:pStyle w:val="ConsPlusNormal"/>
        <w:spacing w:before="220"/>
        <w:ind w:firstLine="540"/>
        <w:jc w:val="both"/>
      </w:pPr>
      <w:r>
        <w:t xml:space="preserve">- организует беседу с родителями (законными представителями) студентов и информирует их </w:t>
      </w:r>
      <w:r>
        <w:lastRenderedPageBreak/>
        <w:t>о видах предстоящих работ, режиме работы, условиях работы, проживания, питания, режиме дополнительных социально-культурных мероприятий, организуемых РСО.</w:t>
      </w:r>
    </w:p>
    <w:p w:rsidR="00B819E8" w:rsidRDefault="00B819E8">
      <w:pPr>
        <w:pStyle w:val="ConsPlusNormal"/>
        <w:spacing w:before="220"/>
        <w:ind w:firstLine="540"/>
        <w:jc w:val="both"/>
      </w:pPr>
      <w:r>
        <w:t>Со стороны профильной организации предоставляется техническая справка для общего ознакомления с предстоящими видами деятельности студенческих строительных отрядов (приложение N 2).</w:t>
      </w:r>
    </w:p>
    <w:p w:rsidR="00B819E8" w:rsidRDefault="00B819E8">
      <w:pPr>
        <w:pStyle w:val="ConsPlusNormal"/>
        <w:spacing w:before="220"/>
        <w:ind w:firstLine="540"/>
        <w:jc w:val="both"/>
      </w:pPr>
      <w:r>
        <w:t>Для заключения трудового договора с профильной организацией студент - участник студенческого строительного отряда предоставляет необходимый комплект документов, предусмотренный Трудовым кодексом Российской Федерации.</w:t>
      </w:r>
    </w:p>
    <w:p w:rsidR="00B819E8" w:rsidRDefault="00B819E8">
      <w:pPr>
        <w:pStyle w:val="ConsPlusNormal"/>
        <w:spacing w:before="220"/>
        <w:ind w:firstLine="540"/>
        <w:jc w:val="both"/>
      </w:pPr>
      <w:r>
        <w:t>Итог подготовительного этапа:</w:t>
      </w:r>
    </w:p>
    <w:p w:rsidR="00B819E8" w:rsidRDefault="00B819E8">
      <w:pPr>
        <w:pStyle w:val="ConsPlusNormal"/>
        <w:spacing w:before="220"/>
        <w:ind w:firstLine="540"/>
        <w:jc w:val="both"/>
      </w:pPr>
      <w:r>
        <w:t>- профильной организацией четко определены объемы, виды работ и сроки их выполнения;</w:t>
      </w:r>
    </w:p>
    <w:p w:rsidR="00B819E8" w:rsidRDefault="00B819E8">
      <w:pPr>
        <w:pStyle w:val="ConsPlusNormal"/>
        <w:spacing w:before="220"/>
        <w:ind w:firstLine="540"/>
        <w:jc w:val="both"/>
      </w:pPr>
      <w:r>
        <w:t>- образовательной организацией СПО определена группа студентов различных специальностей и профессий, желающих стать участниками студенческого строительного отряда.</w:t>
      </w:r>
    </w:p>
    <w:p w:rsidR="00B819E8" w:rsidRDefault="00B819E8">
      <w:pPr>
        <w:pStyle w:val="ConsPlusNormal"/>
        <w:spacing w:before="220"/>
        <w:ind w:firstLine="540"/>
        <w:jc w:val="both"/>
      </w:pPr>
      <w:r>
        <w:t>2. Организационный этап предусматривает:</w:t>
      </w:r>
    </w:p>
    <w:p w:rsidR="00B819E8" w:rsidRDefault="00B819E8">
      <w:pPr>
        <w:pStyle w:val="ConsPlusNormal"/>
        <w:spacing w:before="220"/>
        <w:ind w:firstLine="540"/>
        <w:jc w:val="both"/>
      </w:pPr>
      <w:r>
        <w:t>- обучение представителями РСО студентов правилам безопасного поведения на строительных объектах;</w:t>
      </w:r>
    </w:p>
    <w:p w:rsidR="00B819E8" w:rsidRDefault="00B819E8">
      <w:pPr>
        <w:pStyle w:val="ConsPlusNormal"/>
        <w:spacing w:before="220"/>
        <w:ind w:firstLine="540"/>
        <w:jc w:val="both"/>
      </w:pPr>
      <w:r>
        <w:t>- организацию приема на работу студентов в профильную организацию;</w:t>
      </w:r>
    </w:p>
    <w:p w:rsidR="00B819E8" w:rsidRDefault="00B819E8">
      <w:pPr>
        <w:pStyle w:val="ConsPlusNormal"/>
        <w:spacing w:before="220"/>
        <w:ind w:firstLine="540"/>
        <w:jc w:val="both"/>
      </w:pPr>
      <w:r>
        <w:t>- обучение профильной организацией правилам по охране труда, и проверку знаний требований охраны труда;</w:t>
      </w:r>
    </w:p>
    <w:p w:rsidR="00B819E8" w:rsidRDefault="00B819E8">
      <w:pPr>
        <w:pStyle w:val="ConsPlusNormal"/>
        <w:spacing w:before="220"/>
        <w:ind w:firstLine="540"/>
        <w:jc w:val="both"/>
      </w:pPr>
      <w:r>
        <w:t>- организацию труда и социально-бытовых условий для студентов, включенных в состав строительных отрядов с учетом графика выполняемых работ на площадке профильной организации.</w:t>
      </w:r>
    </w:p>
    <w:p w:rsidR="00B819E8" w:rsidRDefault="00B819E8">
      <w:pPr>
        <w:pStyle w:val="ConsPlusNormal"/>
        <w:spacing w:before="220"/>
        <w:ind w:firstLine="540"/>
        <w:jc w:val="both"/>
      </w:pPr>
      <w:r>
        <w:t>Итог организационного этапа:</w:t>
      </w:r>
    </w:p>
    <w:p w:rsidR="00B819E8" w:rsidRDefault="00B819E8">
      <w:pPr>
        <w:pStyle w:val="ConsPlusNormal"/>
        <w:spacing w:before="220"/>
        <w:ind w:firstLine="540"/>
        <w:jc w:val="both"/>
      </w:pPr>
      <w:r>
        <w:t>- согласовано с образовательной организацией СПО, РСО и профильной организацией режим работы, виды работ, объекты, сроки и условия труда для студентов СПО;</w:t>
      </w:r>
    </w:p>
    <w:p w:rsidR="00B819E8" w:rsidRDefault="00B819E8">
      <w:pPr>
        <w:pStyle w:val="ConsPlusNormal"/>
        <w:spacing w:before="220"/>
        <w:ind w:firstLine="540"/>
        <w:jc w:val="both"/>
      </w:pPr>
      <w:r>
        <w:t>- заключен трехсторонний договор между образовательной организацией СПО, РСО и профильной организацией об организации участия студентов, в реализации программы по капитальному ремонту зданий общеобразовательных организаций;</w:t>
      </w:r>
    </w:p>
    <w:p w:rsidR="00B819E8" w:rsidRDefault="00B819E8">
      <w:pPr>
        <w:pStyle w:val="ConsPlusNormal"/>
        <w:spacing w:before="220"/>
        <w:ind w:firstLine="540"/>
        <w:jc w:val="both"/>
      </w:pPr>
      <w:r>
        <w:t>- издан приказ образовательной организацией СПО о направлении студентов на производственную (учебную) практику (в случае организации мероприятий Программы в учебный период);</w:t>
      </w:r>
    </w:p>
    <w:p w:rsidR="00B819E8" w:rsidRDefault="00B819E8">
      <w:pPr>
        <w:pStyle w:val="ConsPlusNormal"/>
        <w:spacing w:before="220"/>
        <w:ind w:firstLine="540"/>
        <w:jc w:val="both"/>
      </w:pPr>
      <w:r>
        <w:t>- издан приказ образовательной организацией СПО о назначении координатора образовательной организации.</w:t>
      </w:r>
    </w:p>
    <w:p w:rsidR="00B819E8" w:rsidRDefault="00B819E8">
      <w:pPr>
        <w:pStyle w:val="ConsPlusNormal"/>
        <w:spacing w:before="220"/>
        <w:ind w:firstLine="540"/>
        <w:jc w:val="both"/>
      </w:pPr>
      <w:r>
        <w:t>3. Основной этап предусматривает работу студентов СПО на объектах капитального ремонта в составе студенческого строительного отряда.</w:t>
      </w:r>
    </w:p>
    <w:p w:rsidR="00B819E8" w:rsidRDefault="00B819E8">
      <w:pPr>
        <w:pStyle w:val="ConsPlusNormal"/>
        <w:spacing w:before="220"/>
        <w:ind w:firstLine="540"/>
        <w:jc w:val="both"/>
      </w:pPr>
      <w:r>
        <w:t>Участники студенческого строительного отряда подписывают трудовой договор с профильной организацией.</w:t>
      </w:r>
    </w:p>
    <w:p w:rsidR="00B819E8" w:rsidRDefault="00B819E8">
      <w:pPr>
        <w:pStyle w:val="ConsPlusNormal"/>
        <w:spacing w:before="220"/>
        <w:ind w:firstLine="540"/>
        <w:jc w:val="both"/>
      </w:pPr>
      <w:r>
        <w:t>Итог основного этапа:</w:t>
      </w:r>
    </w:p>
    <w:p w:rsidR="00B819E8" w:rsidRDefault="00B819E8">
      <w:pPr>
        <w:pStyle w:val="ConsPlusNormal"/>
        <w:spacing w:before="220"/>
        <w:ind w:firstLine="540"/>
        <w:jc w:val="both"/>
      </w:pPr>
      <w:r>
        <w:t xml:space="preserve">- подписан трудовой договор между участниками студенческого строительного отряда и </w:t>
      </w:r>
      <w:r>
        <w:lastRenderedPageBreak/>
        <w:t>профильной организацией;</w:t>
      </w:r>
    </w:p>
    <w:p w:rsidR="00B819E8" w:rsidRDefault="00B819E8">
      <w:pPr>
        <w:pStyle w:val="ConsPlusNormal"/>
        <w:spacing w:before="220"/>
        <w:ind w:firstLine="540"/>
        <w:jc w:val="both"/>
      </w:pPr>
      <w:r>
        <w:t>- организована работа студентов СПО на объектах капитального ремонта в составе студенческого строительного отряда.</w:t>
      </w:r>
    </w:p>
    <w:p w:rsidR="00B819E8" w:rsidRDefault="00B819E8">
      <w:pPr>
        <w:pStyle w:val="ConsPlusNormal"/>
        <w:spacing w:before="220"/>
        <w:ind w:firstLine="540"/>
        <w:jc w:val="both"/>
      </w:pPr>
      <w:r>
        <w:t>4. Заключительный этап предусматривает:</w:t>
      </w:r>
    </w:p>
    <w:p w:rsidR="00B819E8" w:rsidRDefault="00B819E8">
      <w:pPr>
        <w:pStyle w:val="ConsPlusNormal"/>
        <w:spacing w:before="220"/>
        <w:ind w:firstLine="540"/>
        <w:jc w:val="both"/>
      </w:pPr>
      <w:r>
        <w:t>- подведение итогов реализации мероприятий Программы на соответствующем объекте профильной организации;</w:t>
      </w:r>
    </w:p>
    <w:p w:rsidR="00B819E8" w:rsidRDefault="00B819E8">
      <w:pPr>
        <w:pStyle w:val="ConsPlusNormal"/>
        <w:spacing w:before="220"/>
        <w:ind w:firstLine="540"/>
        <w:jc w:val="both"/>
      </w:pPr>
      <w:r>
        <w:t>- сбор и предоставление мониторинговых данных о выполненных мероприятиях Программы на объекте профильной организации;</w:t>
      </w:r>
    </w:p>
    <w:p w:rsidR="00B819E8" w:rsidRDefault="00B819E8">
      <w:pPr>
        <w:pStyle w:val="ConsPlusNormal"/>
        <w:spacing w:before="220"/>
        <w:ind w:firstLine="540"/>
        <w:jc w:val="both"/>
      </w:pPr>
      <w:r>
        <w:t>- расторжение трудового договора, заключенного между студентом - членом студенческого строительного отряда и профильной организацией.</w:t>
      </w:r>
    </w:p>
    <w:p w:rsidR="00B819E8" w:rsidRDefault="00B819E8">
      <w:pPr>
        <w:pStyle w:val="ConsPlusNormal"/>
        <w:spacing w:before="220"/>
        <w:ind w:firstLine="540"/>
        <w:jc w:val="both"/>
      </w:pPr>
      <w:r>
        <w:t>Итог заключительного этапа - завершена работа студентов на объектах капитального ремонта в составе студенческого строительного отряда.</w:t>
      </w:r>
    </w:p>
    <w:p w:rsidR="00B819E8" w:rsidRDefault="00B819E8">
      <w:pPr>
        <w:pStyle w:val="ConsPlusNormal"/>
        <w:ind w:firstLine="540"/>
        <w:jc w:val="both"/>
      </w:pPr>
    </w:p>
    <w:p w:rsidR="00B819E8" w:rsidRDefault="00B819E8">
      <w:pPr>
        <w:pStyle w:val="ConsPlusTitle"/>
        <w:jc w:val="center"/>
        <w:outlineLvl w:val="1"/>
      </w:pPr>
      <w:r>
        <w:t>Подведение итогов проведения практической подготовки</w:t>
      </w:r>
    </w:p>
    <w:p w:rsidR="00B819E8" w:rsidRDefault="00B819E8">
      <w:pPr>
        <w:pStyle w:val="ConsPlusTitle"/>
        <w:jc w:val="center"/>
      </w:pPr>
      <w:r>
        <w:t>и (или) внеучебной деятельности студентов, осваивающих</w:t>
      </w:r>
    </w:p>
    <w:p w:rsidR="00B819E8" w:rsidRDefault="00B819E8">
      <w:pPr>
        <w:pStyle w:val="ConsPlusTitle"/>
        <w:jc w:val="center"/>
      </w:pPr>
      <w:r>
        <w:t>образовательные программы СПО, в составе студенческих</w:t>
      </w:r>
    </w:p>
    <w:p w:rsidR="00B819E8" w:rsidRDefault="00B819E8">
      <w:pPr>
        <w:pStyle w:val="ConsPlusTitle"/>
        <w:jc w:val="center"/>
      </w:pPr>
      <w:r>
        <w:t>строительных отрядов</w:t>
      </w:r>
    </w:p>
    <w:p w:rsidR="00B819E8" w:rsidRDefault="00B819E8">
      <w:pPr>
        <w:pStyle w:val="ConsPlusNormal"/>
        <w:ind w:firstLine="540"/>
        <w:jc w:val="both"/>
      </w:pPr>
    </w:p>
    <w:p w:rsidR="00B819E8" w:rsidRDefault="00B819E8">
      <w:pPr>
        <w:pStyle w:val="ConsPlusNormal"/>
        <w:ind w:firstLine="540"/>
        <w:jc w:val="both"/>
      </w:pPr>
      <w:r>
        <w:t>По завершению мероприятия Программы на объекте профильной организации руководители производственной (учебной) практики (координаторы) от образовательной организации и от профильной организации заполняют документы о прохождении практики (при необходимости) по форме, представленной образовательной организацией (отзыв, характеристику, аттестационный лист и др.), в которых указываются наименование профильной организации, в которой студенты осуществляли трудовую деятельность, с указанием даты начала и окончания работы, видов работ, качества выполненных работ, сведения о нормах (времени) выработки, степени освоения технологических процессов, рекомендации о присвоении квалификационного разряда и другое.</w:t>
      </w:r>
    </w:p>
    <w:p w:rsidR="00B819E8" w:rsidRDefault="00B819E8">
      <w:pPr>
        <w:pStyle w:val="ConsPlusNormal"/>
        <w:spacing w:before="220"/>
        <w:ind w:firstLine="540"/>
        <w:jc w:val="both"/>
      </w:pPr>
      <w:r>
        <w:t>Студентам, осваивающим образовательные программы СПО, также целесообразно предоставить возможность оставить отзыв о месте прохождения практики (трудовой деятельности), а координаторам - оценить лиц, принявших в ней участие.</w:t>
      </w:r>
    </w:p>
    <w:p w:rsidR="00B819E8" w:rsidRDefault="00B819E8">
      <w:pPr>
        <w:pStyle w:val="ConsPlusNormal"/>
        <w:spacing w:before="220"/>
        <w:ind w:firstLine="540"/>
        <w:jc w:val="both"/>
      </w:pPr>
      <w:r>
        <w:t>Студент, осуществлявший трудовую деятельность в рамках производственной (учебной) практики, заполняет отчет о прохождении практики по форме, представленной образовательной организацией СПО.</w:t>
      </w:r>
    </w:p>
    <w:p w:rsidR="00B819E8" w:rsidRDefault="00B819E8">
      <w:pPr>
        <w:pStyle w:val="ConsPlusNormal"/>
        <w:spacing w:before="220"/>
        <w:ind w:firstLine="540"/>
        <w:jc w:val="both"/>
      </w:pPr>
      <w:r>
        <w:t>В случае обучения по индивидуальному учебному плану студент, осваивающий образовательные программы СПО, может проходить производственную (учебную) практику во внеурочное время в составе студенческого отряда и по решению образовательной организации имеет право на оценивание результатов участия в Программе в рамках промежуточной аттестации.</w:t>
      </w:r>
    </w:p>
    <w:p w:rsidR="00B819E8" w:rsidRDefault="00B819E8">
      <w:pPr>
        <w:pStyle w:val="ConsPlusNormal"/>
        <w:spacing w:before="220"/>
        <w:ind w:firstLine="540"/>
        <w:jc w:val="both"/>
      </w:pPr>
      <w:r>
        <w:t>Студент, осуществлявший трудовую деятельность в каникулярное время (внеучебной деятельности), также заполняет отчет о прохождении практики по форме, представленной образовательной организацией СПО и по решению образовательной организации имеет право на оценивание результатов участия в Программе в рамках промежуточной аттестации.</w:t>
      </w:r>
    </w:p>
    <w:p w:rsidR="00B819E8" w:rsidRDefault="00B819E8">
      <w:pPr>
        <w:pStyle w:val="ConsPlusNormal"/>
        <w:spacing w:before="220"/>
        <w:ind w:firstLine="540"/>
        <w:jc w:val="both"/>
      </w:pPr>
      <w:r>
        <w:t>По итогам реализации комплекса мероприятий Программы на территории субъекта Российской Федерации, РОИВ обеспечивает предоставление результатов мониторинга хода реализации Программы в соответствующем субъекте Российской Федерации в Минпросвещения России.</w:t>
      </w:r>
    </w:p>
    <w:p w:rsidR="00B819E8" w:rsidRDefault="00B819E8">
      <w:pPr>
        <w:pStyle w:val="ConsPlusNormal"/>
        <w:spacing w:before="220"/>
        <w:ind w:firstLine="540"/>
        <w:jc w:val="both"/>
      </w:pPr>
      <w:r>
        <w:lastRenderedPageBreak/>
        <w:t>Ключевым показателем эффективности организации работы по реализации Программы является показатель, отражающий долю молодых специалистов - выпускников СПО, трудоустроившихся по итогам участия в Программе по профилю соответствующей образовательной программы.</w:t>
      </w: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jc w:val="right"/>
        <w:outlineLvl w:val="1"/>
      </w:pPr>
      <w:r>
        <w:t>Приложение 1</w:t>
      </w:r>
    </w:p>
    <w:p w:rsidR="00B819E8" w:rsidRDefault="00B819E8">
      <w:pPr>
        <w:pStyle w:val="ConsPlusNormal"/>
        <w:jc w:val="right"/>
      </w:pPr>
      <w:r>
        <w:t>к методическим рекомендациям</w:t>
      </w:r>
    </w:p>
    <w:p w:rsidR="00B819E8" w:rsidRDefault="00B819E8">
      <w:pPr>
        <w:pStyle w:val="ConsPlusNormal"/>
        <w:jc w:val="right"/>
      </w:pPr>
      <w:r>
        <w:t>от "__" ______ 2022 г. N __</w:t>
      </w:r>
    </w:p>
    <w:p w:rsidR="00B819E8" w:rsidRDefault="00B819E8">
      <w:pPr>
        <w:pStyle w:val="ConsPlusNormal"/>
        <w:ind w:firstLine="540"/>
        <w:jc w:val="both"/>
      </w:pPr>
    </w:p>
    <w:p w:rsidR="00B819E8" w:rsidRDefault="00B819E8">
      <w:pPr>
        <w:pStyle w:val="ConsPlusNormal"/>
        <w:jc w:val="right"/>
      </w:pPr>
      <w:r>
        <w:t>Утверждена</w:t>
      </w:r>
    </w:p>
    <w:p w:rsidR="00B819E8" w:rsidRDefault="00B819E8">
      <w:pPr>
        <w:pStyle w:val="ConsPlusNormal"/>
        <w:jc w:val="right"/>
      </w:pPr>
      <w:r>
        <w:t>приказом Министерства науки</w:t>
      </w:r>
    </w:p>
    <w:p w:rsidR="00B819E8" w:rsidRDefault="00B819E8">
      <w:pPr>
        <w:pStyle w:val="ConsPlusNormal"/>
        <w:jc w:val="right"/>
      </w:pPr>
      <w:r>
        <w:t>и высшего образования</w:t>
      </w:r>
    </w:p>
    <w:p w:rsidR="00B819E8" w:rsidRDefault="00B819E8">
      <w:pPr>
        <w:pStyle w:val="ConsPlusNormal"/>
        <w:jc w:val="right"/>
      </w:pPr>
      <w:r>
        <w:t>Российской Федерации</w:t>
      </w:r>
    </w:p>
    <w:p w:rsidR="00B819E8" w:rsidRDefault="00B819E8">
      <w:pPr>
        <w:pStyle w:val="ConsPlusNormal"/>
        <w:jc w:val="right"/>
      </w:pPr>
      <w:r>
        <w:t>и Министерства просвещения</w:t>
      </w:r>
    </w:p>
    <w:p w:rsidR="00B819E8" w:rsidRDefault="00B819E8">
      <w:pPr>
        <w:pStyle w:val="ConsPlusNormal"/>
        <w:jc w:val="right"/>
      </w:pPr>
      <w:r>
        <w:t>Российской Федерации</w:t>
      </w:r>
    </w:p>
    <w:p w:rsidR="00B819E8" w:rsidRDefault="00B819E8">
      <w:pPr>
        <w:pStyle w:val="ConsPlusNormal"/>
        <w:jc w:val="right"/>
      </w:pPr>
      <w:r>
        <w:t>от 5 августа 2020 г. N 885/390</w:t>
      </w:r>
    </w:p>
    <w:p w:rsidR="00B819E8" w:rsidRDefault="00B819E8">
      <w:pPr>
        <w:pStyle w:val="ConsPlusNormal"/>
        <w:ind w:firstLine="540"/>
        <w:jc w:val="both"/>
      </w:pPr>
    </w:p>
    <w:p w:rsidR="00B819E8" w:rsidRDefault="00B819E8">
      <w:pPr>
        <w:pStyle w:val="ConsPlusNormal"/>
        <w:jc w:val="right"/>
      </w:pPr>
      <w:r>
        <w:t>Примерная форма</w:t>
      </w:r>
    </w:p>
    <w:p w:rsidR="00B819E8" w:rsidRDefault="00B819E8">
      <w:pPr>
        <w:pStyle w:val="ConsPlusNormal"/>
        <w:ind w:firstLine="540"/>
        <w:jc w:val="both"/>
      </w:pPr>
    </w:p>
    <w:p w:rsidR="00B819E8" w:rsidRDefault="00B819E8">
      <w:pPr>
        <w:pStyle w:val="ConsPlusNormal"/>
        <w:jc w:val="center"/>
      </w:pPr>
      <w:bookmarkStart w:id="1" w:name="P194"/>
      <w:bookmarkEnd w:id="1"/>
      <w:r>
        <w:t>Договор</w:t>
      </w:r>
    </w:p>
    <w:p w:rsidR="00B819E8" w:rsidRDefault="00B819E8">
      <w:pPr>
        <w:pStyle w:val="ConsPlusNormal"/>
        <w:jc w:val="center"/>
      </w:pPr>
      <w:r>
        <w:t>о практической подготовке обучающихся, заключаемый</w:t>
      </w:r>
    </w:p>
    <w:p w:rsidR="00B819E8" w:rsidRDefault="00B819E8">
      <w:pPr>
        <w:pStyle w:val="ConsPlusNormal"/>
        <w:jc w:val="center"/>
      </w:pPr>
      <w:r>
        <w:t>между организацией, осуществляющей образовательную</w:t>
      </w:r>
    </w:p>
    <w:p w:rsidR="00B819E8" w:rsidRDefault="00B819E8">
      <w:pPr>
        <w:pStyle w:val="ConsPlusNormal"/>
        <w:jc w:val="center"/>
      </w:pPr>
      <w:r>
        <w:t>деятельность, организацией, осуществляющей деятельность</w:t>
      </w:r>
    </w:p>
    <w:p w:rsidR="00B819E8" w:rsidRDefault="00B819E8">
      <w:pPr>
        <w:pStyle w:val="ConsPlusNormal"/>
        <w:jc w:val="center"/>
      </w:pPr>
      <w:r>
        <w:t>по профилю соответствующей образовательной программы,</w:t>
      </w:r>
    </w:p>
    <w:p w:rsidR="00B819E8" w:rsidRDefault="00B819E8">
      <w:pPr>
        <w:pStyle w:val="ConsPlusNormal"/>
        <w:jc w:val="center"/>
      </w:pPr>
      <w:r>
        <w:t>и региональным отделением Молодежной общероссийской</w:t>
      </w:r>
    </w:p>
    <w:p w:rsidR="00B819E8" w:rsidRDefault="00B819E8">
      <w:pPr>
        <w:pStyle w:val="ConsPlusNormal"/>
        <w:jc w:val="center"/>
      </w:pPr>
      <w:r>
        <w:t>общественной организации "Российские Студенческие Отряды"</w:t>
      </w:r>
    </w:p>
    <w:p w:rsidR="00B819E8" w:rsidRDefault="00B819E8">
      <w:pPr>
        <w:pStyle w:val="ConsPlusNormal"/>
        <w:ind w:firstLine="540"/>
        <w:jc w:val="both"/>
      </w:pPr>
    </w:p>
    <w:p w:rsidR="00B819E8" w:rsidRDefault="00B819E8">
      <w:pPr>
        <w:pStyle w:val="ConsPlusNonformat"/>
        <w:jc w:val="both"/>
      </w:pPr>
      <w:r>
        <w:t>г. _____________                                       "__" _______ 20__ г.</w:t>
      </w:r>
    </w:p>
    <w:p w:rsidR="00B819E8" w:rsidRDefault="00B819E8">
      <w:pPr>
        <w:pStyle w:val="ConsPlusNonformat"/>
        <w:jc w:val="both"/>
      </w:pPr>
    </w:p>
    <w:p w:rsidR="00B819E8" w:rsidRDefault="00B819E8">
      <w:pPr>
        <w:pStyle w:val="ConsPlusNonformat"/>
        <w:jc w:val="both"/>
      </w:pPr>
      <w:r>
        <w:t xml:space="preserve">    ______________________________________________________________________,</w:t>
      </w:r>
    </w:p>
    <w:p w:rsidR="00B819E8" w:rsidRDefault="00B819E8">
      <w:pPr>
        <w:pStyle w:val="ConsPlusNonformat"/>
        <w:jc w:val="both"/>
      </w:pPr>
      <w:r>
        <w:t>именуем__ в дальнейшем "Организация", в лице _____________________________,</w:t>
      </w:r>
    </w:p>
    <w:p w:rsidR="00B819E8" w:rsidRDefault="00B819E8">
      <w:pPr>
        <w:pStyle w:val="ConsPlusNonformat"/>
        <w:jc w:val="both"/>
      </w:pPr>
      <w:r>
        <w:t>действующего на основании ________________________________________________,</w:t>
      </w:r>
    </w:p>
    <w:p w:rsidR="00B819E8" w:rsidRDefault="00B819E8">
      <w:pPr>
        <w:pStyle w:val="ConsPlusNonformat"/>
        <w:jc w:val="both"/>
      </w:pPr>
      <w:r>
        <w:t>с одной стороны, и _______________________________________________________,</w:t>
      </w:r>
    </w:p>
    <w:p w:rsidR="00B819E8" w:rsidRDefault="00B819E8">
      <w:pPr>
        <w:pStyle w:val="ConsPlusNonformat"/>
        <w:jc w:val="both"/>
      </w:pPr>
      <w:r>
        <w:t>именуем ____________________________ в дальнейшем "Профильная организация",</w:t>
      </w:r>
    </w:p>
    <w:p w:rsidR="00B819E8" w:rsidRDefault="00B819E8">
      <w:pPr>
        <w:pStyle w:val="ConsPlusNonformat"/>
        <w:jc w:val="both"/>
      </w:pPr>
      <w:r>
        <w:t>в лице _________________________________________, действующего на основании</w:t>
      </w:r>
    </w:p>
    <w:p w:rsidR="00B819E8" w:rsidRDefault="00B819E8">
      <w:pPr>
        <w:pStyle w:val="ConsPlusNonformat"/>
        <w:jc w:val="both"/>
      </w:pPr>
      <w:r>
        <w:t>________________________________________, с другой стороны, и _____________</w:t>
      </w:r>
    </w:p>
    <w:p w:rsidR="00B819E8" w:rsidRDefault="00B819E8">
      <w:pPr>
        <w:pStyle w:val="ConsPlusNonformat"/>
        <w:jc w:val="both"/>
      </w:pPr>
      <w:r>
        <w:t>региональное  отделение  Молодежной общероссийской общественной организации</w:t>
      </w:r>
    </w:p>
    <w:p w:rsidR="00B819E8" w:rsidRDefault="00B819E8">
      <w:pPr>
        <w:pStyle w:val="ConsPlusNonformat"/>
        <w:jc w:val="both"/>
      </w:pPr>
      <w:r>
        <w:t>"Российские Студенческие Отряды", именуемое в дальнейшем "РО РСО",  в  лице</w:t>
      </w:r>
    </w:p>
    <w:p w:rsidR="00B819E8" w:rsidRDefault="00B819E8">
      <w:pPr>
        <w:pStyle w:val="ConsPlusNonformat"/>
        <w:jc w:val="both"/>
      </w:pPr>
      <w:r>
        <w:t>___________________________, действующего на основании ___________________,</w:t>
      </w:r>
    </w:p>
    <w:p w:rsidR="00B819E8" w:rsidRDefault="00B819E8">
      <w:pPr>
        <w:pStyle w:val="ConsPlusNonformat"/>
        <w:jc w:val="both"/>
      </w:pPr>
      <w:r>
        <w:t>с   третьей  стороны,  именуемые  по  отдельности  "Сторона",  а  вместе  -</w:t>
      </w:r>
    </w:p>
    <w:p w:rsidR="00B819E8" w:rsidRDefault="00B819E8">
      <w:pPr>
        <w:pStyle w:val="ConsPlusNonformat"/>
        <w:jc w:val="both"/>
      </w:pPr>
      <w:r>
        <w:t>"Стороны", заключили настоящий Договор о нижеследующем.</w:t>
      </w:r>
    </w:p>
    <w:p w:rsidR="00B819E8" w:rsidRDefault="00B819E8">
      <w:pPr>
        <w:pStyle w:val="ConsPlusNormal"/>
        <w:ind w:firstLine="540"/>
        <w:jc w:val="both"/>
      </w:pPr>
    </w:p>
    <w:p w:rsidR="00B819E8" w:rsidRDefault="00B819E8">
      <w:pPr>
        <w:pStyle w:val="ConsPlusNormal"/>
        <w:jc w:val="center"/>
        <w:outlineLvl w:val="2"/>
      </w:pPr>
      <w:r>
        <w:t>1. Предмет Договора</w:t>
      </w:r>
    </w:p>
    <w:p w:rsidR="00B819E8" w:rsidRDefault="00B819E8">
      <w:pPr>
        <w:pStyle w:val="ConsPlusNormal"/>
        <w:ind w:firstLine="540"/>
        <w:jc w:val="both"/>
      </w:pPr>
    </w:p>
    <w:p w:rsidR="00B819E8" w:rsidRDefault="00B819E8">
      <w:pPr>
        <w:pStyle w:val="ConsPlusNormal"/>
        <w:ind w:firstLine="540"/>
        <w:jc w:val="both"/>
      </w:pPr>
      <w:r>
        <w:t>1.1. Предметом настоящего Договора является организация практической подготовки обучающихся (далее - практическая подготовка).</w:t>
      </w:r>
    </w:p>
    <w:p w:rsidR="00B819E8" w:rsidRDefault="00B819E8">
      <w:pPr>
        <w:pStyle w:val="ConsPlusNormal"/>
        <w:spacing w:before="220"/>
        <w:ind w:firstLine="540"/>
        <w:jc w:val="both"/>
      </w:pPr>
      <w: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w:t>
      </w:r>
    </w:p>
    <w:p w:rsidR="00B819E8" w:rsidRDefault="00B819E8">
      <w:pPr>
        <w:pStyle w:val="ConsPlusNormal"/>
        <w:spacing w:before="220"/>
        <w:ind w:firstLine="540"/>
        <w:jc w:val="both"/>
      </w:pPr>
      <w:r>
        <w:lastRenderedPageBreak/>
        <w:t>1.3. Реализация компонентов образовательной программы, согласованных Сторонами в приложении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2).</w:t>
      </w:r>
    </w:p>
    <w:p w:rsidR="00B819E8" w:rsidRDefault="00B819E8">
      <w:pPr>
        <w:pStyle w:val="ConsPlusNormal"/>
        <w:ind w:firstLine="540"/>
        <w:jc w:val="both"/>
      </w:pPr>
    </w:p>
    <w:p w:rsidR="00B819E8" w:rsidRDefault="00B819E8">
      <w:pPr>
        <w:pStyle w:val="ConsPlusNormal"/>
        <w:jc w:val="center"/>
        <w:outlineLvl w:val="2"/>
      </w:pPr>
      <w:r>
        <w:t>2. Права и обязанности Сторон</w:t>
      </w:r>
    </w:p>
    <w:p w:rsidR="00B819E8" w:rsidRDefault="00B819E8">
      <w:pPr>
        <w:pStyle w:val="ConsPlusNormal"/>
        <w:ind w:firstLine="540"/>
        <w:jc w:val="both"/>
      </w:pPr>
    </w:p>
    <w:p w:rsidR="00B819E8" w:rsidRDefault="00B819E8">
      <w:pPr>
        <w:pStyle w:val="ConsPlusNormal"/>
        <w:ind w:firstLine="540"/>
        <w:jc w:val="both"/>
      </w:pPr>
      <w:r>
        <w:t>2.1. Организация обязана:</w:t>
      </w:r>
    </w:p>
    <w:p w:rsidR="00B819E8" w:rsidRDefault="00B819E8">
      <w:pPr>
        <w:pStyle w:val="ConsPlusNormal"/>
        <w:spacing w:before="220"/>
        <w:ind w:firstLine="540"/>
        <w:jc w:val="both"/>
      </w:pPr>
      <w: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B819E8" w:rsidRDefault="00B819E8">
      <w:pPr>
        <w:pStyle w:val="ConsPlusNormal"/>
        <w:spacing w:before="220"/>
        <w:ind w:firstLine="540"/>
        <w:jc w:val="both"/>
      </w:pPr>
      <w:r>
        <w:t>2.1.2 назначить руководителя по практической подготовке от Организации, который:</w:t>
      </w:r>
    </w:p>
    <w:p w:rsidR="00B819E8" w:rsidRDefault="00B819E8">
      <w:pPr>
        <w:pStyle w:val="ConsPlusNormal"/>
        <w:spacing w:before="220"/>
        <w:ind w:firstLine="540"/>
        <w:jc w:val="both"/>
      </w:pPr>
      <w: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B819E8" w:rsidRDefault="00B819E8">
      <w:pPr>
        <w:pStyle w:val="ConsPlusNormal"/>
        <w:spacing w:before="220"/>
        <w:ind w:firstLine="540"/>
        <w:jc w:val="both"/>
      </w:pPr>
      <w:r>
        <w:t>организует участие обучающихся в выполнении определенных видов работ, связанных с будущей профессиональной деятельностью;</w:t>
      </w:r>
    </w:p>
    <w:p w:rsidR="00B819E8" w:rsidRDefault="00B819E8">
      <w:pPr>
        <w:pStyle w:val="ConsPlusNormal"/>
        <w:spacing w:before="220"/>
        <w:ind w:firstLine="540"/>
        <w:jc w:val="both"/>
      </w:pPr>
      <w:r>
        <w:t>оказывает методическую помощь обучающимся при выполнении определенных видов работ, связанных с будущей профессиональной деятельностью;</w:t>
      </w:r>
    </w:p>
    <w:p w:rsidR="00B819E8" w:rsidRDefault="00B819E8">
      <w:pPr>
        <w:pStyle w:val="ConsPlusNormal"/>
        <w:spacing w:before="220"/>
        <w:ind w:firstLine="540"/>
        <w:jc w:val="both"/>
      </w:pPr>
      <w: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B819E8" w:rsidRDefault="00B819E8">
      <w:pPr>
        <w:pStyle w:val="ConsPlusNormal"/>
        <w:spacing w:before="220"/>
        <w:ind w:firstLine="540"/>
        <w:jc w:val="both"/>
      </w:pPr>
      <w:r>
        <w:t>2.1.3 при смене руководителя по практической подготовке в __-__ дневной срок сообщить об этом Профильной организации;</w:t>
      </w:r>
    </w:p>
    <w:p w:rsidR="00B819E8" w:rsidRDefault="00B819E8">
      <w:pPr>
        <w:pStyle w:val="ConsPlusNormal"/>
        <w:spacing w:before="220"/>
        <w:ind w:firstLine="540"/>
        <w:jc w:val="both"/>
      </w:pPr>
      <w: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B819E8" w:rsidRDefault="00B819E8">
      <w:pPr>
        <w:pStyle w:val="ConsPlusNormal"/>
        <w:spacing w:before="220"/>
        <w:ind w:firstLine="540"/>
        <w:jc w:val="both"/>
      </w:pPr>
      <w:r>
        <w:t>2.1.5 направить обучающихся в Профильную организацию для освоения компонентов образовательной программы в форме практической подготовки;</w:t>
      </w:r>
    </w:p>
    <w:p w:rsidR="00B819E8" w:rsidRDefault="00B819E8">
      <w:pPr>
        <w:pStyle w:val="ConsPlusNormal"/>
        <w:spacing w:before="220"/>
        <w:ind w:firstLine="540"/>
        <w:jc w:val="both"/>
      </w:pPr>
      <w:r>
        <w:t>2.1.6 _______________________ (иные обязанности Организации).</w:t>
      </w:r>
    </w:p>
    <w:p w:rsidR="00B819E8" w:rsidRDefault="00B819E8">
      <w:pPr>
        <w:pStyle w:val="ConsPlusNormal"/>
        <w:spacing w:before="220"/>
        <w:ind w:firstLine="540"/>
        <w:jc w:val="both"/>
      </w:pPr>
      <w:r>
        <w:t>2.2. Профильная организация обязана:</w:t>
      </w:r>
    </w:p>
    <w:p w:rsidR="00B819E8" w:rsidRDefault="00B819E8">
      <w:pPr>
        <w:pStyle w:val="ConsPlusNormal"/>
        <w:spacing w:before="220"/>
        <w:ind w:firstLine="540"/>
        <w:jc w:val="both"/>
      </w:pPr>
      <w: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B819E8" w:rsidRDefault="00B819E8">
      <w:pPr>
        <w:pStyle w:val="ConsPlusNormal"/>
        <w:spacing w:before="220"/>
        <w:ind w:firstLine="540"/>
        <w:jc w:val="both"/>
      </w:pPr>
      <w:bookmarkStart w:id="2" w:name="P238"/>
      <w:bookmarkEnd w:id="2"/>
      <w: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B819E8" w:rsidRDefault="00B819E8">
      <w:pPr>
        <w:pStyle w:val="ConsPlusNormal"/>
        <w:spacing w:before="220"/>
        <w:ind w:firstLine="540"/>
        <w:jc w:val="both"/>
      </w:pPr>
      <w:r>
        <w:lastRenderedPageBreak/>
        <w:t>2.2.3 при смене лица, указанного в пункте 2.2.2, в __-__ дневный срок сообщить об этом Организации;</w:t>
      </w:r>
    </w:p>
    <w:p w:rsidR="00B819E8" w:rsidRDefault="00B819E8">
      <w:pPr>
        <w:pStyle w:val="ConsPlusNormal"/>
        <w:spacing w:before="220"/>
        <w:ind w:firstLine="540"/>
        <w:jc w:val="both"/>
      </w:pPr>
      <w: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B819E8" w:rsidRDefault="00B819E8">
      <w:pPr>
        <w:pStyle w:val="ConsPlusNormal"/>
        <w:spacing w:before="220"/>
        <w:ind w:firstLine="540"/>
        <w:jc w:val="both"/>
      </w:pPr>
      <w: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B819E8" w:rsidRDefault="00B819E8">
      <w:pPr>
        <w:pStyle w:val="ConsPlusNonformat"/>
        <w:spacing w:before="200"/>
        <w:jc w:val="both"/>
      </w:pPr>
      <w:r>
        <w:t xml:space="preserve">    2.2.6   ознакомить   обучающихся   с  правилами  внутреннего  трудового</w:t>
      </w:r>
    </w:p>
    <w:p w:rsidR="00B819E8" w:rsidRDefault="00B819E8">
      <w:pPr>
        <w:pStyle w:val="ConsPlusNonformat"/>
        <w:jc w:val="both"/>
      </w:pPr>
      <w:r>
        <w:t>распорядка Профильной организации, ________________________________________</w:t>
      </w:r>
    </w:p>
    <w:p w:rsidR="00B819E8" w:rsidRDefault="00B819E8">
      <w:pPr>
        <w:pStyle w:val="ConsPlusNonformat"/>
        <w:jc w:val="both"/>
      </w:pPr>
      <w:r>
        <w:t xml:space="preserve">                                   (указываются иные локальные нормативные</w:t>
      </w:r>
    </w:p>
    <w:p w:rsidR="00B819E8" w:rsidRDefault="00B819E8">
      <w:pPr>
        <w:pStyle w:val="ConsPlusNonformat"/>
        <w:jc w:val="both"/>
      </w:pPr>
      <w:r>
        <w:t>__________________________________________________________________________;</w:t>
      </w:r>
    </w:p>
    <w:p w:rsidR="00B819E8" w:rsidRDefault="00B819E8">
      <w:pPr>
        <w:pStyle w:val="ConsPlusNonformat"/>
        <w:jc w:val="both"/>
      </w:pPr>
      <w:r>
        <w:t xml:space="preserve">                       акты Профильной организации)</w:t>
      </w:r>
    </w:p>
    <w:p w:rsidR="00B819E8" w:rsidRDefault="00B819E8">
      <w:pPr>
        <w:pStyle w:val="ConsPlusNormal"/>
        <w:ind w:firstLine="540"/>
        <w:jc w:val="both"/>
      </w:pPr>
      <w: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B819E8" w:rsidRDefault="00B819E8">
      <w:pPr>
        <w:pStyle w:val="ConsPlusNormal"/>
        <w:spacing w:before="220"/>
        <w:ind w:firstLine="540"/>
        <w:jc w:val="both"/>
      </w:pPr>
      <w: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2 к настоящему Договору), а также находящимися в них оборудованием и техническими средствами обучения;</w:t>
      </w:r>
    </w:p>
    <w:p w:rsidR="00B819E8" w:rsidRDefault="00B819E8">
      <w:pPr>
        <w:pStyle w:val="ConsPlusNormal"/>
        <w:spacing w:before="220"/>
        <w:ind w:firstLine="540"/>
        <w:jc w:val="both"/>
      </w:pPr>
      <w: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B819E8" w:rsidRDefault="00B819E8">
      <w:pPr>
        <w:pStyle w:val="ConsPlusNormal"/>
        <w:spacing w:before="220"/>
        <w:ind w:firstLine="540"/>
        <w:jc w:val="both"/>
      </w:pPr>
      <w:r>
        <w:t>2.2.10 ________________ (иные обязанности Профильной организации).</w:t>
      </w:r>
    </w:p>
    <w:p w:rsidR="00B819E8" w:rsidRDefault="00B819E8">
      <w:pPr>
        <w:pStyle w:val="ConsPlusNormal"/>
        <w:spacing w:before="220"/>
        <w:ind w:firstLine="540"/>
        <w:jc w:val="both"/>
      </w:pPr>
      <w:r>
        <w:t>2.3. РО РСО обязано:</w:t>
      </w:r>
    </w:p>
    <w:p w:rsidR="00B819E8" w:rsidRDefault="00B819E8">
      <w:pPr>
        <w:pStyle w:val="ConsPlusNormal"/>
        <w:spacing w:before="220"/>
        <w:ind w:firstLine="540"/>
        <w:jc w:val="both"/>
      </w:pPr>
      <w:r>
        <w:t>2.3.1 содействовать в проведении профессионального обучения участников студенческих отрядов;</w:t>
      </w:r>
    </w:p>
    <w:p w:rsidR="00B819E8" w:rsidRDefault="00B819E8">
      <w:pPr>
        <w:pStyle w:val="ConsPlusNormal"/>
        <w:spacing w:before="220"/>
        <w:ind w:firstLine="540"/>
        <w:jc w:val="both"/>
      </w:pPr>
      <w:r>
        <w:t>2.3.2 проводить обучение командных составов (командиров и комиссаров) студенческих отрядов навыкам организации производства работ и управления коллективом;</w:t>
      </w:r>
    </w:p>
    <w:p w:rsidR="00B819E8" w:rsidRDefault="00B819E8">
      <w:pPr>
        <w:pStyle w:val="ConsPlusNormal"/>
        <w:spacing w:before="220"/>
        <w:ind w:firstLine="540"/>
        <w:jc w:val="both"/>
      </w:pPr>
      <w:r>
        <w:t>2.3.3 принимать участие в урегулировании споров между профильной организацией и участниками студенческих отрядов;</w:t>
      </w:r>
    </w:p>
    <w:p w:rsidR="00B819E8" w:rsidRDefault="00B819E8">
      <w:pPr>
        <w:pStyle w:val="ConsPlusNormal"/>
        <w:spacing w:before="220"/>
        <w:ind w:firstLine="540"/>
        <w:jc w:val="both"/>
      </w:pPr>
      <w:r>
        <w:t>2.3.4 содействовать проведению мероприятий студенческих отрядов в Организации;</w:t>
      </w:r>
    </w:p>
    <w:p w:rsidR="00B819E8" w:rsidRDefault="00B819E8">
      <w:pPr>
        <w:pStyle w:val="ConsPlusNormal"/>
        <w:spacing w:before="220"/>
        <w:ind w:firstLine="540"/>
        <w:jc w:val="both"/>
      </w:pPr>
      <w:r>
        <w:t>2.3.5 совместно с Организацией сформировать и направить Профильной организации студенческий отряд, сформированный преимущественно из студентов, проходящих обучение в Организации по востребованным профессиям направлений "Строительство", "Жилищно-коммунальное хозяйство".</w:t>
      </w:r>
    </w:p>
    <w:p w:rsidR="00B819E8" w:rsidRDefault="00B819E8">
      <w:pPr>
        <w:pStyle w:val="ConsPlusNormal"/>
        <w:spacing w:before="220"/>
        <w:ind w:firstLine="540"/>
        <w:jc w:val="both"/>
      </w:pPr>
      <w:r>
        <w:t>2.4. Организация имеет право:</w:t>
      </w:r>
    </w:p>
    <w:p w:rsidR="00B819E8" w:rsidRDefault="00B819E8">
      <w:pPr>
        <w:pStyle w:val="ConsPlusNormal"/>
        <w:spacing w:before="220"/>
        <w:ind w:firstLine="540"/>
        <w:jc w:val="both"/>
      </w:pPr>
      <w:r>
        <w:t>2.4.1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B819E8" w:rsidRDefault="00B819E8">
      <w:pPr>
        <w:pStyle w:val="ConsPlusNormal"/>
        <w:spacing w:before="220"/>
        <w:ind w:firstLine="540"/>
        <w:jc w:val="both"/>
      </w:pPr>
      <w:r>
        <w:t>2.4.2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B819E8" w:rsidRDefault="00B819E8">
      <w:pPr>
        <w:pStyle w:val="ConsPlusNormal"/>
        <w:spacing w:before="220"/>
        <w:ind w:firstLine="540"/>
        <w:jc w:val="both"/>
      </w:pPr>
      <w:r>
        <w:lastRenderedPageBreak/>
        <w:t>2.4.3 ___________________ (иные права Организации).</w:t>
      </w:r>
    </w:p>
    <w:p w:rsidR="00B819E8" w:rsidRDefault="00B819E8">
      <w:pPr>
        <w:pStyle w:val="ConsPlusNormal"/>
        <w:spacing w:before="220"/>
        <w:ind w:firstLine="540"/>
        <w:jc w:val="both"/>
      </w:pPr>
      <w:r>
        <w:t>2.5. Профильная организация имеет право:</w:t>
      </w:r>
    </w:p>
    <w:p w:rsidR="00B819E8" w:rsidRDefault="00B819E8">
      <w:pPr>
        <w:pStyle w:val="ConsPlusNormal"/>
        <w:spacing w:before="220"/>
        <w:ind w:firstLine="540"/>
        <w:jc w:val="both"/>
      </w:pPr>
      <w:r>
        <w:t>2.5.1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B819E8" w:rsidRDefault="00B819E8">
      <w:pPr>
        <w:pStyle w:val="ConsPlusNormal"/>
        <w:spacing w:before="220"/>
        <w:ind w:firstLine="540"/>
        <w:jc w:val="both"/>
      </w:pPr>
      <w:r>
        <w:t>2.5.2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B819E8" w:rsidRDefault="00B819E8">
      <w:pPr>
        <w:pStyle w:val="ConsPlusNormal"/>
        <w:spacing w:before="220"/>
        <w:ind w:firstLine="540"/>
        <w:jc w:val="both"/>
      </w:pPr>
      <w:r>
        <w:t>2.5.3 ____________________ (иные права Профильной организации).</w:t>
      </w:r>
    </w:p>
    <w:p w:rsidR="00B819E8" w:rsidRDefault="00B819E8">
      <w:pPr>
        <w:pStyle w:val="ConsPlusNormal"/>
        <w:spacing w:before="220"/>
        <w:ind w:firstLine="540"/>
        <w:jc w:val="both"/>
      </w:pPr>
      <w:r>
        <w:t>2.6. РО РСО имеет право:</w:t>
      </w:r>
    </w:p>
    <w:p w:rsidR="00B819E8" w:rsidRDefault="00B819E8">
      <w:pPr>
        <w:pStyle w:val="ConsPlusNormal"/>
        <w:spacing w:before="220"/>
        <w:ind w:firstLine="540"/>
        <w:jc w:val="both"/>
      </w:pPr>
      <w:r>
        <w:t>2.6.1 контролировать выплату Профильной организации соответствующей заработной платы участникам студенческих отрядов, выдачу спецодежды и средств индивидуальной защиты, обеспечение трехразовым горячим питанием, условиями проживания (при необходимости), оказание первой доврачебной медицинской помощи в местах работы и дислокации отрядов;</w:t>
      </w:r>
    </w:p>
    <w:p w:rsidR="00B819E8" w:rsidRDefault="00B819E8">
      <w:pPr>
        <w:pStyle w:val="ConsPlusNormal"/>
        <w:spacing w:before="220"/>
        <w:ind w:firstLine="540"/>
        <w:jc w:val="both"/>
      </w:pPr>
      <w:r>
        <w:t>2.6.2 предоставить Профильной организации справку-подтверждение о том, что студент является членом РО РСО;</w:t>
      </w:r>
    </w:p>
    <w:p w:rsidR="00B819E8" w:rsidRDefault="00B819E8">
      <w:pPr>
        <w:pStyle w:val="ConsPlusNormal"/>
        <w:spacing w:before="220"/>
        <w:ind w:firstLine="540"/>
        <w:jc w:val="both"/>
      </w:pPr>
      <w:r>
        <w:t>2.6.3 ___________________ (иные права РО РСО).</w:t>
      </w:r>
    </w:p>
    <w:p w:rsidR="00B819E8" w:rsidRDefault="00B819E8">
      <w:pPr>
        <w:pStyle w:val="ConsPlusNormal"/>
        <w:ind w:firstLine="540"/>
        <w:jc w:val="both"/>
      </w:pPr>
    </w:p>
    <w:p w:rsidR="00B819E8" w:rsidRDefault="00B819E8">
      <w:pPr>
        <w:pStyle w:val="ConsPlusNormal"/>
        <w:jc w:val="center"/>
        <w:outlineLvl w:val="2"/>
      </w:pPr>
      <w:r>
        <w:t>3. Срок действия договора</w:t>
      </w:r>
    </w:p>
    <w:p w:rsidR="00B819E8" w:rsidRDefault="00B819E8">
      <w:pPr>
        <w:pStyle w:val="ConsPlusNormal"/>
        <w:ind w:firstLine="540"/>
        <w:jc w:val="both"/>
      </w:pPr>
    </w:p>
    <w:p w:rsidR="00B819E8" w:rsidRDefault="00B819E8">
      <w:pPr>
        <w:pStyle w:val="ConsPlusNormal"/>
        <w:ind w:firstLine="540"/>
        <w:jc w:val="both"/>
      </w:pPr>
      <w:r>
        <w:t>3.1. Настоящий Договор вступает в силу после его подписания и действует до полного исполнения Сторонами обязательств.</w:t>
      </w:r>
    </w:p>
    <w:p w:rsidR="00B819E8" w:rsidRDefault="00B819E8">
      <w:pPr>
        <w:pStyle w:val="ConsPlusNormal"/>
        <w:ind w:firstLine="540"/>
        <w:jc w:val="both"/>
      </w:pPr>
    </w:p>
    <w:p w:rsidR="00B819E8" w:rsidRDefault="00B819E8">
      <w:pPr>
        <w:pStyle w:val="ConsPlusNormal"/>
        <w:jc w:val="center"/>
        <w:outlineLvl w:val="2"/>
      </w:pPr>
      <w:r>
        <w:t>4. Заключительные положения</w:t>
      </w:r>
    </w:p>
    <w:p w:rsidR="00B819E8" w:rsidRDefault="00B819E8">
      <w:pPr>
        <w:pStyle w:val="ConsPlusNormal"/>
        <w:ind w:firstLine="540"/>
        <w:jc w:val="both"/>
      </w:pPr>
    </w:p>
    <w:p w:rsidR="00B819E8" w:rsidRDefault="00B819E8">
      <w:pPr>
        <w:pStyle w:val="ConsPlusNormal"/>
        <w:ind w:firstLine="540"/>
        <w:jc w:val="both"/>
      </w:pPr>
      <w: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B819E8" w:rsidRDefault="00B819E8">
      <w:pPr>
        <w:pStyle w:val="ConsPlusNormal"/>
        <w:spacing w:before="220"/>
        <w:ind w:firstLine="540"/>
        <w:jc w:val="both"/>
      </w:pPr>
      <w: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B819E8" w:rsidRDefault="00B819E8">
      <w:pPr>
        <w:pStyle w:val="ConsPlusNormal"/>
        <w:spacing w:before="220"/>
        <w:ind w:firstLine="540"/>
        <w:jc w:val="both"/>
      </w:pPr>
      <w:r>
        <w:t>4.3. Настоящий Договор составлен в трех экземплярах, по одному для каждой из Сторон. Все экземпляры имеют одинаковую юридическую силу.</w:t>
      </w:r>
    </w:p>
    <w:p w:rsidR="00B819E8" w:rsidRDefault="00B819E8">
      <w:pPr>
        <w:pStyle w:val="ConsPlusNormal"/>
        <w:ind w:firstLine="540"/>
        <w:jc w:val="both"/>
      </w:pPr>
    </w:p>
    <w:p w:rsidR="00B819E8" w:rsidRDefault="00B819E8">
      <w:pPr>
        <w:pStyle w:val="ConsPlusNormal"/>
        <w:jc w:val="center"/>
        <w:outlineLvl w:val="2"/>
      </w:pPr>
      <w:r>
        <w:t>5. Адреса, реквизиты и подписи Сторон</w:t>
      </w:r>
    </w:p>
    <w:p w:rsidR="00B819E8" w:rsidRDefault="00B819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B819E8">
        <w:tc>
          <w:tcPr>
            <w:tcW w:w="4534" w:type="dxa"/>
            <w:tcBorders>
              <w:top w:val="nil"/>
              <w:left w:val="nil"/>
              <w:bottom w:val="nil"/>
              <w:right w:val="nil"/>
            </w:tcBorders>
          </w:tcPr>
          <w:p w:rsidR="00B819E8" w:rsidRDefault="00B819E8">
            <w:pPr>
              <w:pStyle w:val="ConsPlusNormal"/>
              <w:jc w:val="center"/>
            </w:pPr>
            <w:r>
              <w:t>Профильная организация:</w:t>
            </w:r>
          </w:p>
        </w:tc>
        <w:tc>
          <w:tcPr>
            <w:tcW w:w="4535" w:type="dxa"/>
            <w:tcBorders>
              <w:top w:val="nil"/>
              <w:left w:val="nil"/>
              <w:bottom w:val="nil"/>
              <w:right w:val="nil"/>
            </w:tcBorders>
          </w:tcPr>
          <w:p w:rsidR="00B819E8" w:rsidRDefault="00B819E8">
            <w:pPr>
              <w:pStyle w:val="ConsPlusNormal"/>
              <w:jc w:val="center"/>
            </w:pPr>
            <w:r>
              <w:t>Организация:</w:t>
            </w:r>
          </w:p>
        </w:tc>
      </w:tr>
      <w:tr w:rsidR="00B819E8">
        <w:tc>
          <w:tcPr>
            <w:tcW w:w="4534" w:type="dxa"/>
            <w:tcBorders>
              <w:top w:val="nil"/>
              <w:left w:val="nil"/>
              <w:bottom w:val="nil"/>
              <w:right w:val="nil"/>
            </w:tcBorders>
          </w:tcPr>
          <w:p w:rsidR="00B819E8" w:rsidRDefault="00B819E8">
            <w:pPr>
              <w:pStyle w:val="ConsPlusNormal"/>
            </w:pP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t>(полное наименование)</w:t>
            </w:r>
          </w:p>
        </w:tc>
        <w:tc>
          <w:tcPr>
            <w:tcW w:w="4535" w:type="dxa"/>
            <w:tcBorders>
              <w:top w:val="nil"/>
              <w:left w:val="nil"/>
              <w:bottom w:val="nil"/>
              <w:right w:val="nil"/>
            </w:tcBorders>
          </w:tcPr>
          <w:p w:rsidR="00B819E8" w:rsidRDefault="00B819E8">
            <w:pPr>
              <w:pStyle w:val="ConsPlusNormal"/>
              <w:jc w:val="center"/>
            </w:pPr>
            <w:r>
              <w:t>(полное наименование)</w:t>
            </w:r>
          </w:p>
        </w:tc>
      </w:tr>
      <w:tr w:rsidR="00B819E8">
        <w:tc>
          <w:tcPr>
            <w:tcW w:w="4534" w:type="dxa"/>
            <w:tcBorders>
              <w:top w:val="nil"/>
              <w:left w:val="nil"/>
              <w:bottom w:val="nil"/>
              <w:right w:val="nil"/>
            </w:tcBorders>
          </w:tcPr>
          <w:p w:rsidR="00B819E8" w:rsidRDefault="00B819E8">
            <w:pPr>
              <w:pStyle w:val="ConsPlusNormal"/>
              <w:jc w:val="center"/>
            </w:pPr>
            <w:r>
              <w:t>Адрес: ____________________</w:t>
            </w:r>
          </w:p>
        </w:tc>
        <w:tc>
          <w:tcPr>
            <w:tcW w:w="4535" w:type="dxa"/>
            <w:tcBorders>
              <w:top w:val="nil"/>
              <w:left w:val="nil"/>
              <w:bottom w:val="nil"/>
              <w:right w:val="nil"/>
            </w:tcBorders>
          </w:tcPr>
          <w:p w:rsidR="00B819E8" w:rsidRDefault="00B819E8">
            <w:pPr>
              <w:pStyle w:val="ConsPlusNormal"/>
              <w:jc w:val="center"/>
            </w:pPr>
            <w:r>
              <w:t>Адрес: ____________________</w:t>
            </w:r>
          </w:p>
        </w:tc>
      </w:tr>
      <w:tr w:rsidR="00B819E8">
        <w:tc>
          <w:tcPr>
            <w:tcW w:w="4534" w:type="dxa"/>
            <w:tcBorders>
              <w:top w:val="nil"/>
              <w:left w:val="nil"/>
              <w:bottom w:val="nil"/>
              <w:right w:val="nil"/>
            </w:tcBorders>
          </w:tcPr>
          <w:p w:rsidR="00B819E8" w:rsidRDefault="00B819E8">
            <w:pPr>
              <w:pStyle w:val="ConsPlusNormal"/>
            </w:pP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lastRenderedPageBreak/>
              <w:t>(наименование должности, фамилия, имя, отчество (при наличии)</w:t>
            </w:r>
          </w:p>
        </w:tc>
        <w:tc>
          <w:tcPr>
            <w:tcW w:w="4535" w:type="dxa"/>
            <w:tcBorders>
              <w:top w:val="nil"/>
              <w:left w:val="nil"/>
              <w:bottom w:val="nil"/>
              <w:right w:val="nil"/>
            </w:tcBorders>
          </w:tcPr>
          <w:p w:rsidR="00B819E8" w:rsidRDefault="00B819E8">
            <w:pPr>
              <w:pStyle w:val="ConsPlusNormal"/>
              <w:jc w:val="center"/>
            </w:pPr>
            <w:r>
              <w:t>(наименование должности, фамилия, имя, отчество (при наличии)</w:t>
            </w:r>
          </w:p>
        </w:tc>
      </w:tr>
      <w:tr w:rsidR="00B819E8">
        <w:tc>
          <w:tcPr>
            <w:tcW w:w="4534" w:type="dxa"/>
            <w:tcBorders>
              <w:top w:val="nil"/>
              <w:left w:val="nil"/>
              <w:bottom w:val="nil"/>
              <w:right w:val="nil"/>
            </w:tcBorders>
          </w:tcPr>
          <w:p w:rsidR="00B819E8" w:rsidRDefault="00B819E8">
            <w:pPr>
              <w:pStyle w:val="ConsPlusNormal"/>
            </w:pP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t>М.П. (при наличии)</w:t>
            </w:r>
          </w:p>
        </w:tc>
        <w:tc>
          <w:tcPr>
            <w:tcW w:w="4535" w:type="dxa"/>
            <w:tcBorders>
              <w:top w:val="nil"/>
              <w:left w:val="nil"/>
              <w:bottom w:val="nil"/>
              <w:right w:val="nil"/>
            </w:tcBorders>
          </w:tcPr>
          <w:p w:rsidR="00B819E8" w:rsidRDefault="00B819E8">
            <w:pPr>
              <w:pStyle w:val="ConsPlusNormal"/>
              <w:jc w:val="center"/>
            </w:pPr>
            <w:r>
              <w:t>М.П. (при наличии).</w:t>
            </w:r>
          </w:p>
        </w:tc>
      </w:tr>
      <w:tr w:rsidR="00B819E8">
        <w:tc>
          <w:tcPr>
            <w:tcW w:w="4534" w:type="dxa"/>
            <w:tcBorders>
              <w:top w:val="nil"/>
              <w:left w:val="nil"/>
              <w:bottom w:val="nil"/>
              <w:right w:val="nil"/>
            </w:tcBorders>
          </w:tcPr>
          <w:p w:rsidR="00B819E8" w:rsidRDefault="00B819E8">
            <w:pPr>
              <w:pStyle w:val="ConsPlusNormal"/>
            </w:pP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t>РО РСО:</w:t>
            </w: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pP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t>(полное наименование)</w:t>
            </w: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t>Адрес: ____________________</w:t>
            </w: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pP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t>(наименование должности, фамилия, имя, отчество (при наличии)</w:t>
            </w: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pPr>
          </w:p>
        </w:tc>
        <w:tc>
          <w:tcPr>
            <w:tcW w:w="4535" w:type="dxa"/>
            <w:tcBorders>
              <w:top w:val="nil"/>
              <w:left w:val="nil"/>
              <w:bottom w:val="nil"/>
              <w:right w:val="nil"/>
            </w:tcBorders>
          </w:tcPr>
          <w:p w:rsidR="00B819E8" w:rsidRDefault="00B819E8">
            <w:pPr>
              <w:pStyle w:val="ConsPlusNormal"/>
            </w:pPr>
          </w:p>
        </w:tc>
      </w:tr>
      <w:tr w:rsidR="00B819E8">
        <w:tc>
          <w:tcPr>
            <w:tcW w:w="4534" w:type="dxa"/>
            <w:tcBorders>
              <w:top w:val="nil"/>
              <w:left w:val="nil"/>
              <w:bottom w:val="nil"/>
              <w:right w:val="nil"/>
            </w:tcBorders>
          </w:tcPr>
          <w:p w:rsidR="00B819E8" w:rsidRDefault="00B819E8">
            <w:pPr>
              <w:pStyle w:val="ConsPlusNormal"/>
              <w:jc w:val="center"/>
            </w:pPr>
            <w:r>
              <w:t>М.П. (при наличии).</w:t>
            </w:r>
          </w:p>
        </w:tc>
        <w:tc>
          <w:tcPr>
            <w:tcW w:w="4535" w:type="dxa"/>
            <w:tcBorders>
              <w:top w:val="nil"/>
              <w:left w:val="nil"/>
              <w:bottom w:val="nil"/>
              <w:right w:val="nil"/>
            </w:tcBorders>
          </w:tcPr>
          <w:p w:rsidR="00B819E8" w:rsidRDefault="00B819E8">
            <w:pPr>
              <w:pStyle w:val="ConsPlusNormal"/>
            </w:pPr>
          </w:p>
        </w:tc>
      </w:tr>
    </w:tbl>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jc w:val="right"/>
        <w:outlineLvl w:val="1"/>
      </w:pPr>
      <w:r>
        <w:t>Приложение 2</w:t>
      </w:r>
    </w:p>
    <w:p w:rsidR="00B819E8" w:rsidRDefault="00B819E8">
      <w:pPr>
        <w:pStyle w:val="ConsPlusNormal"/>
        <w:jc w:val="right"/>
      </w:pPr>
      <w:r>
        <w:t>к методическим рекомендациям</w:t>
      </w:r>
    </w:p>
    <w:p w:rsidR="00B819E8" w:rsidRDefault="00B819E8">
      <w:pPr>
        <w:pStyle w:val="ConsPlusNormal"/>
        <w:jc w:val="right"/>
      </w:pPr>
      <w:r>
        <w:t>от "__" ______ 2022 г. N __</w:t>
      </w:r>
    </w:p>
    <w:p w:rsidR="00B819E8" w:rsidRDefault="00B819E8">
      <w:pPr>
        <w:pStyle w:val="ConsPlusNormal"/>
        <w:ind w:firstLine="540"/>
        <w:jc w:val="both"/>
      </w:pPr>
    </w:p>
    <w:p w:rsidR="00B819E8" w:rsidRDefault="00B819E8">
      <w:pPr>
        <w:pStyle w:val="ConsPlusNormal"/>
        <w:jc w:val="center"/>
      </w:pPr>
      <w:bookmarkStart w:id="3" w:name="P325"/>
      <w:bookmarkEnd w:id="3"/>
      <w:r>
        <w:t>Примерная техническая справка</w:t>
      </w:r>
    </w:p>
    <w:p w:rsidR="00B819E8" w:rsidRDefault="00B819E8">
      <w:pPr>
        <w:pStyle w:val="ConsPlusNormal"/>
        <w:jc w:val="center"/>
      </w:pPr>
      <w:r>
        <w:t>на привлечение студенческих строительных отрядов к участию</w:t>
      </w:r>
    </w:p>
    <w:p w:rsidR="00B819E8" w:rsidRDefault="00B819E8">
      <w:pPr>
        <w:pStyle w:val="ConsPlusNormal"/>
        <w:jc w:val="center"/>
      </w:pPr>
      <w:r>
        <w:t>в строительстве объектов капитального ремонта</w:t>
      </w:r>
    </w:p>
    <w:p w:rsidR="00B819E8" w:rsidRDefault="00B819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8"/>
        <w:gridCol w:w="340"/>
        <w:gridCol w:w="5839"/>
      </w:tblGrid>
      <w:tr w:rsidR="00B819E8">
        <w:tc>
          <w:tcPr>
            <w:tcW w:w="454" w:type="dxa"/>
          </w:tcPr>
          <w:p w:rsidR="00B819E8" w:rsidRDefault="00B819E8">
            <w:pPr>
              <w:pStyle w:val="ConsPlusNormal"/>
              <w:jc w:val="center"/>
            </w:pPr>
            <w:r>
              <w:t>1</w:t>
            </w:r>
          </w:p>
        </w:tc>
        <w:tc>
          <w:tcPr>
            <w:tcW w:w="2438" w:type="dxa"/>
          </w:tcPr>
          <w:p w:rsidR="00B819E8" w:rsidRDefault="00B819E8">
            <w:pPr>
              <w:pStyle w:val="ConsPlusNormal"/>
            </w:pPr>
            <w:r>
              <w:t>Название организации</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2</w:t>
            </w:r>
          </w:p>
        </w:tc>
        <w:tc>
          <w:tcPr>
            <w:tcW w:w="2438" w:type="dxa"/>
          </w:tcPr>
          <w:p w:rsidR="00B819E8" w:rsidRDefault="00B819E8">
            <w:pPr>
              <w:pStyle w:val="ConsPlusNormal"/>
            </w:pPr>
            <w:r>
              <w:t>Место дислокации</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3</w:t>
            </w:r>
          </w:p>
        </w:tc>
        <w:tc>
          <w:tcPr>
            <w:tcW w:w="2438" w:type="dxa"/>
          </w:tcPr>
          <w:p w:rsidR="00B819E8" w:rsidRDefault="00B819E8">
            <w:pPr>
              <w:pStyle w:val="ConsPlusNormal"/>
            </w:pPr>
            <w:r>
              <w:t>Принимающая организация</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4</w:t>
            </w:r>
          </w:p>
        </w:tc>
        <w:tc>
          <w:tcPr>
            <w:tcW w:w="2438" w:type="dxa"/>
          </w:tcPr>
          <w:p w:rsidR="00B819E8" w:rsidRDefault="00B819E8">
            <w:pPr>
              <w:pStyle w:val="ConsPlusNormal"/>
            </w:pPr>
            <w:r>
              <w:t>Численность требуемых участников</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5</w:t>
            </w:r>
          </w:p>
        </w:tc>
        <w:tc>
          <w:tcPr>
            <w:tcW w:w="2438" w:type="dxa"/>
          </w:tcPr>
          <w:p w:rsidR="00B819E8" w:rsidRDefault="00B819E8">
            <w:pPr>
              <w:pStyle w:val="ConsPlusNormal"/>
            </w:pPr>
            <w:r>
              <w:t>Сроки выполнения работ</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6</w:t>
            </w:r>
          </w:p>
        </w:tc>
        <w:tc>
          <w:tcPr>
            <w:tcW w:w="2438" w:type="dxa"/>
          </w:tcPr>
          <w:p w:rsidR="00B819E8" w:rsidRDefault="00B819E8">
            <w:pPr>
              <w:pStyle w:val="ConsPlusNormal"/>
            </w:pPr>
            <w:r>
              <w:t>График работы</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7</w:t>
            </w:r>
          </w:p>
        </w:tc>
        <w:tc>
          <w:tcPr>
            <w:tcW w:w="2438" w:type="dxa"/>
          </w:tcPr>
          <w:p w:rsidR="00B819E8" w:rsidRDefault="00B819E8">
            <w:pPr>
              <w:pStyle w:val="ConsPlusNormal"/>
            </w:pPr>
            <w:r>
              <w:t>Виды работ</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8</w:t>
            </w:r>
          </w:p>
        </w:tc>
        <w:tc>
          <w:tcPr>
            <w:tcW w:w="2438" w:type="dxa"/>
          </w:tcPr>
          <w:p w:rsidR="00B819E8" w:rsidRDefault="00B819E8">
            <w:pPr>
              <w:pStyle w:val="ConsPlusNormal"/>
            </w:pPr>
            <w:r>
              <w:t xml:space="preserve">Размер заработной </w:t>
            </w:r>
            <w:r>
              <w:lastRenderedPageBreak/>
              <w:t>платы</w:t>
            </w:r>
          </w:p>
        </w:tc>
        <w:tc>
          <w:tcPr>
            <w:tcW w:w="6179" w:type="dxa"/>
            <w:gridSpan w:val="2"/>
          </w:tcPr>
          <w:p w:rsidR="00B819E8" w:rsidRDefault="00B819E8">
            <w:pPr>
              <w:pStyle w:val="ConsPlusNormal"/>
            </w:pPr>
          </w:p>
        </w:tc>
      </w:tr>
      <w:tr w:rsidR="00B819E8">
        <w:tc>
          <w:tcPr>
            <w:tcW w:w="454" w:type="dxa"/>
            <w:vMerge w:val="restart"/>
          </w:tcPr>
          <w:p w:rsidR="00B819E8" w:rsidRDefault="00B819E8">
            <w:pPr>
              <w:pStyle w:val="ConsPlusNormal"/>
              <w:jc w:val="center"/>
            </w:pPr>
            <w:r>
              <w:t>9</w:t>
            </w:r>
          </w:p>
        </w:tc>
        <w:tc>
          <w:tcPr>
            <w:tcW w:w="2438" w:type="dxa"/>
            <w:vMerge w:val="restart"/>
          </w:tcPr>
          <w:p w:rsidR="00B819E8" w:rsidRDefault="00B819E8">
            <w:pPr>
              <w:pStyle w:val="ConsPlusNormal"/>
            </w:pPr>
            <w:r>
              <w:t>Условия участия отрядов</w:t>
            </w:r>
          </w:p>
        </w:tc>
        <w:tc>
          <w:tcPr>
            <w:tcW w:w="340" w:type="dxa"/>
            <w:tcBorders>
              <w:bottom w:val="nil"/>
              <w:right w:val="nil"/>
            </w:tcBorders>
          </w:tcPr>
          <w:p w:rsidR="00B819E8" w:rsidRDefault="00B819E8">
            <w:pPr>
              <w:pStyle w:val="ConsPlusNormal"/>
              <w:jc w:val="center"/>
            </w:pPr>
            <w:r>
              <w:t>-</w:t>
            </w:r>
          </w:p>
        </w:tc>
        <w:tc>
          <w:tcPr>
            <w:tcW w:w="5839" w:type="dxa"/>
            <w:tcBorders>
              <w:left w:val="nil"/>
              <w:bottom w:val="nil"/>
            </w:tcBorders>
          </w:tcPr>
          <w:p w:rsidR="00B819E8" w:rsidRDefault="00B819E8">
            <w:pPr>
              <w:pStyle w:val="ConsPlusNormal"/>
            </w:pPr>
            <w:r>
              <w:t>Классический студенческий отряд, соответствующий положению "О линейном студенческом отряде", утвержденному протоколом Правления МООО "РСО" от 7 июля 2018 г. N 42;</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наличие избранных общим собранием отряда командира и комиссара студенческого отряда;</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наличие рабочей профессии "плиточник", "маляр-штукатур" (желательно, будет являться преимуществом);</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желание трудиться;</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граждане Российской Федерации;</w:t>
            </w:r>
          </w:p>
        </w:tc>
      </w:tr>
      <w:tr w:rsidR="00B819E8">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right w:val="nil"/>
            </w:tcBorders>
          </w:tcPr>
          <w:p w:rsidR="00B819E8" w:rsidRDefault="00B819E8">
            <w:pPr>
              <w:pStyle w:val="ConsPlusNormal"/>
              <w:jc w:val="center"/>
            </w:pPr>
            <w:r>
              <w:t>-</w:t>
            </w:r>
          </w:p>
        </w:tc>
        <w:tc>
          <w:tcPr>
            <w:tcW w:w="5839" w:type="dxa"/>
            <w:tcBorders>
              <w:top w:val="nil"/>
              <w:left w:val="nil"/>
            </w:tcBorders>
          </w:tcPr>
          <w:p w:rsidR="00B819E8" w:rsidRDefault="00B819E8">
            <w:pPr>
              <w:pStyle w:val="ConsPlusNormal"/>
            </w:pPr>
            <w:r>
              <w:t>студенты очной формы обучения</w:t>
            </w:r>
          </w:p>
        </w:tc>
      </w:tr>
      <w:tr w:rsidR="00B819E8">
        <w:tc>
          <w:tcPr>
            <w:tcW w:w="454" w:type="dxa"/>
          </w:tcPr>
          <w:p w:rsidR="00B819E8" w:rsidRDefault="00B819E8">
            <w:pPr>
              <w:pStyle w:val="ConsPlusNormal"/>
              <w:jc w:val="center"/>
            </w:pPr>
            <w:r>
              <w:t>10</w:t>
            </w:r>
          </w:p>
        </w:tc>
        <w:tc>
          <w:tcPr>
            <w:tcW w:w="2438" w:type="dxa"/>
          </w:tcPr>
          <w:p w:rsidR="00B819E8" w:rsidRDefault="00B819E8">
            <w:pPr>
              <w:pStyle w:val="ConsPlusNormal"/>
            </w:pPr>
            <w:r>
              <w:t>Наличие условий проживания</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11</w:t>
            </w:r>
          </w:p>
        </w:tc>
        <w:tc>
          <w:tcPr>
            <w:tcW w:w="2438" w:type="dxa"/>
          </w:tcPr>
          <w:p w:rsidR="00B819E8" w:rsidRDefault="00B819E8">
            <w:pPr>
              <w:pStyle w:val="ConsPlusNormal"/>
            </w:pPr>
            <w:r>
              <w:t>Наличие условий питания</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12</w:t>
            </w:r>
          </w:p>
        </w:tc>
        <w:tc>
          <w:tcPr>
            <w:tcW w:w="2438" w:type="dxa"/>
          </w:tcPr>
          <w:p w:rsidR="00B819E8" w:rsidRDefault="00B819E8">
            <w:pPr>
              <w:pStyle w:val="ConsPlusNormal"/>
            </w:pPr>
            <w:r>
              <w:t>Оплата проезда от места формирования отряда до места сбора</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13</w:t>
            </w:r>
          </w:p>
        </w:tc>
        <w:tc>
          <w:tcPr>
            <w:tcW w:w="2438" w:type="dxa"/>
          </w:tcPr>
          <w:p w:rsidR="00B819E8" w:rsidRDefault="00B819E8">
            <w:pPr>
              <w:pStyle w:val="ConsPlusNormal"/>
            </w:pPr>
            <w:r>
              <w:t>Оплата медицинского осмотра</w:t>
            </w:r>
          </w:p>
        </w:tc>
        <w:tc>
          <w:tcPr>
            <w:tcW w:w="6179" w:type="dxa"/>
            <w:gridSpan w:val="2"/>
          </w:tcPr>
          <w:p w:rsidR="00B819E8" w:rsidRDefault="00B819E8">
            <w:pPr>
              <w:pStyle w:val="ConsPlusNormal"/>
            </w:pPr>
          </w:p>
        </w:tc>
      </w:tr>
      <w:tr w:rsidR="00B819E8">
        <w:tc>
          <w:tcPr>
            <w:tcW w:w="454" w:type="dxa"/>
            <w:vMerge w:val="restart"/>
          </w:tcPr>
          <w:p w:rsidR="00B819E8" w:rsidRDefault="00B819E8">
            <w:pPr>
              <w:pStyle w:val="ConsPlusNormal"/>
              <w:jc w:val="center"/>
            </w:pPr>
            <w:r>
              <w:t>14</w:t>
            </w:r>
          </w:p>
        </w:tc>
        <w:tc>
          <w:tcPr>
            <w:tcW w:w="2438" w:type="dxa"/>
            <w:vMerge w:val="restart"/>
          </w:tcPr>
          <w:p w:rsidR="00B819E8" w:rsidRDefault="00B819E8">
            <w:pPr>
              <w:pStyle w:val="ConsPlusNormal"/>
            </w:pPr>
            <w:r>
              <w:t>Перечень документов необходимых для трудоустройства</w:t>
            </w:r>
          </w:p>
        </w:tc>
        <w:tc>
          <w:tcPr>
            <w:tcW w:w="340" w:type="dxa"/>
            <w:tcBorders>
              <w:bottom w:val="nil"/>
              <w:right w:val="nil"/>
            </w:tcBorders>
          </w:tcPr>
          <w:p w:rsidR="00B819E8" w:rsidRDefault="00B819E8">
            <w:pPr>
              <w:pStyle w:val="ConsPlusNormal"/>
              <w:jc w:val="center"/>
            </w:pPr>
            <w:r>
              <w:t>-</w:t>
            </w:r>
          </w:p>
        </w:tc>
        <w:tc>
          <w:tcPr>
            <w:tcW w:w="5839" w:type="dxa"/>
            <w:tcBorders>
              <w:left w:val="nil"/>
              <w:bottom w:val="nil"/>
            </w:tcBorders>
          </w:tcPr>
          <w:p w:rsidR="00B819E8" w:rsidRDefault="00B819E8">
            <w:pPr>
              <w:pStyle w:val="ConsPlusNormal"/>
            </w:pPr>
            <w:r>
              <w:t>наличие сертификата о прохождении вакцинации от COVID-19;</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паспорт гражданина Российской Федерации;</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свидетельство о постановке на учет в налоговом органе физического лица по месту жительства на территории РФ (ИНН);</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страховое свидетельство обязательного пенсионного страхования (СНИЛС);</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заключение медицинской комиссии о годности к работе по определенной профессии в соответствии с направлением предприятия;</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справка из образовательной организации, подтверждающая очную форму обучения;</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справка регионального отделения РСО о численности в организации (справка выписывается на каждого бойца индивидуально);</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документы об образовании, о квалификации или наличии специальных знаний;</w:t>
            </w:r>
          </w:p>
        </w:tc>
      </w:tr>
      <w:tr w:rsidR="00B819E8">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right w:val="nil"/>
            </w:tcBorders>
          </w:tcPr>
          <w:p w:rsidR="00B819E8" w:rsidRDefault="00B819E8">
            <w:pPr>
              <w:pStyle w:val="ConsPlusNormal"/>
              <w:jc w:val="center"/>
            </w:pPr>
            <w:r>
              <w:t>-</w:t>
            </w:r>
          </w:p>
        </w:tc>
        <w:tc>
          <w:tcPr>
            <w:tcW w:w="5839" w:type="dxa"/>
            <w:tcBorders>
              <w:top w:val="nil"/>
              <w:left w:val="nil"/>
            </w:tcBorders>
          </w:tcPr>
          <w:p w:rsidR="00B819E8" w:rsidRDefault="00B819E8">
            <w:pPr>
              <w:pStyle w:val="ConsPlusNormal"/>
            </w:pPr>
            <w:r>
              <w:t>трудовая книжка (при наличии)</w:t>
            </w:r>
          </w:p>
        </w:tc>
      </w:tr>
      <w:tr w:rsidR="00B819E8">
        <w:tc>
          <w:tcPr>
            <w:tcW w:w="454" w:type="dxa"/>
          </w:tcPr>
          <w:p w:rsidR="00B819E8" w:rsidRDefault="00B819E8">
            <w:pPr>
              <w:pStyle w:val="ConsPlusNormal"/>
              <w:jc w:val="center"/>
            </w:pPr>
            <w:r>
              <w:t>15</w:t>
            </w:r>
          </w:p>
        </w:tc>
        <w:tc>
          <w:tcPr>
            <w:tcW w:w="2438" w:type="dxa"/>
          </w:tcPr>
          <w:p w:rsidR="00B819E8" w:rsidRDefault="00B819E8">
            <w:pPr>
              <w:pStyle w:val="ConsPlusNormal"/>
            </w:pPr>
            <w:r>
              <w:t>Место сбора участников</w:t>
            </w:r>
          </w:p>
        </w:tc>
        <w:tc>
          <w:tcPr>
            <w:tcW w:w="6179" w:type="dxa"/>
            <w:gridSpan w:val="2"/>
          </w:tcPr>
          <w:p w:rsidR="00B819E8" w:rsidRDefault="00B819E8">
            <w:pPr>
              <w:pStyle w:val="ConsPlusNormal"/>
            </w:pPr>
          </w:p>
        </w:tc>
      </w:tr>
      <w:tr w:rsidR="00B819E8">
        <w:tc>
          <w:tcPr>
            <w:tcW w:w="454" w:type="dxa"/>
          </w:tcPr>
          <w:p w:rsidR="00B819E8" w:rsidRDefault="00B819E8">
            <w:pPr>
              <w:pStyle w:val="ConsPlusNormal"/>
              <w:jc w:val="center"/>
            </w:pPr>
            <w:r>
              <w:t>16</w:t>
            </w:r>
          </w:p>
        </w:tc>
        <w:tc>
          <w:tcPr>
            <w:tcW w:w="2438" w:type="dxa"/>
          </w:tcPr>
          <w:p w:rsidR="00B819E8" w:rsidRDefault="00B819E8">
            <w:pPr>
              <w:pStyle w:val="ConsPlusNormal"/>
            </w:pPr>
            <w:r>
              <w:t>Рекомендация</w:t>
            </w:r>
          </w:p>
        </w:tc>
        <w:tc>
          <w:tcPr>
            <w:tcW w:w="6179" w:type="dxa"/>
            <w:gridSpan w:val="2"/>
          </w:tcPr>
          <w:p w:rsidR="00B819E8" w:rsidRDefault="00B819E8">
            <w:pPr>
              <w:pStyle w:val="ConsPlusNormal"/>
            </w:pPr>
            <w:r>
              <w:t>Наличие у участников РСО прививки от гриппа (при необходимости)</w:t>
            </w:r>
          </w:p>
        </w:tc>
      </w:tr>
      <w:tr w:rsidR="00B819E8">
        <w:tc>
          <w:tcPr>
            <w:tcW w:w="454" w:type="dxa"/>
            <w:vMerge w:val="restart"/>
          </w:tcPr>
          <w:p w:rsidR="00B819E8" w:rsidRDefault="00B819E8">
            <w:pPr>
              <w:pStyle w:val="ConsPlusNormal"/>
              <w:jc w:val="center"/>
            </w:pPr>
            <w:r>
              <w:t>17</w:t>
            </w:r>
          </w:p>
        </w:tc>
        <w:tc>
          <w:tcPr>
            <w:tcW w:w="2438" w:type="dxa"/>
            <w:vMerge w:val="restart"/>
          </w:tcPr>
          <w:p w:rsidR="00B819E8" w:rsidRDefault="00B819E8">
            <w:pPr>
              <w:pStyle w:val="ConsPlusNormal"/>
            </w:pPr>
            <w:r>
              <w:t>Условия при COVID-19</w:t>
            </w:r>
          </w:p>
        </w:tc>
        <w:tc>
          <w:tcPr>
            <w:tcW w:w="340" w:type="dxa"/>
            <w:tcBorders>
              <w:bottom w:val="nil"/>
              <w:right w:val="nil"/>
            </w:tcBorders>
          </w:tcPr>
          <w:p w:rsidR="00B819E8" w:rsidRDefault="00B819E8">
            <w:pPr>
              <w:pStyle w:val="ConsPlusNormal"/>
              <w:jc w:val="center"/>
            </w:pPr>
            <w:r>
              <w:t>-</w:t>
            </w:r>
          </w:p>
        </w:tc>
        <w:tc>
          <w:tcPr>
            <w:tcW w:w="5839" w:type="dxa"/>
            <w:tcBorders>
              <w:left w:val="nil"/>
              <w:bottom w:val="nil"/>
            </w:tcBorders>
          </w:tcPr>
          <w:p w:rsidR="00B819E8" w:rsidRDefault="00B819E8">
            <w:pPr>
              <w:pStyle w:val="ConsPlusNormal"/>
            </w:pPr>
            <w:r>
              <w:t>Наличие у участников РСО прививки от COVID-19 в 100% объеме;</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bottom w:val="nil"/>
              <w:right w:val="nil"/>
            </w:tcBorders>
          </w:tcPr>
          <w:p w:rsidR="00B819E8" w:rsidRDefault="00B819E8">
            <w:pPr>
              <w:pStyle w:val="ConsPlusNormal"/>
              <w:jc w:val="center"/>
            </w:pPr>
            <w:r>
              <w:t>-</w:t>
            </w:r>
          </w:p>
        </w:tc>
        <w:tc>
          <w:tcPr>
            <w:tcW w:w="5839" w:type="dxa"/>
            <w:tcBorders>
              <w:top w:val="nil"/>
              <w:left w:val="nil"/>
              <w:bottom w:val="nil"/>
            </w:tcBorders>
          </w:tcPr>
          <w:p w:rsidR="00B819E8" w:rsidRDefault="00B819E8">
            <w:pPr>
              <w:pStyle w:val="ConsPlusNormal"/>
            </w:pPr>
            <w:r>
              <w:t>соблюдение масочного режима;</w:t>
            </w:r>
          </w:p>
        </w:tc>
      </w:tr>
      <w:tr w:rsidR="00B819E8">
        <w:tblPrEx>
          <w:tblBorders>
            <w:insideH w:val="nil"/>
          </w:tblBorders>
        </w:tblPrEx>
        <w:tc>
          <w:tcPr>
            <w:tcW w:w="454" w:type="dxa"/>
            <w:vMerge/>
          </w:tcPr>
          <w:p w:rsidR="00B819E8" w:rsidRDefault="00B819E8">
            <w:pPr>
              <w:pStyle w:val="ConsPlusNormal"/>
            </w:pPr>
          </w:p>
        </w:tc>
        <w:tc>
          <w:tcPr>
            <w:tcW w:w="2438" w:type="dxa"/>
            <w:vMerge/>
          </w:tcPr>
          <w:p w:rsidR="00B819E8" w:rsidRDefault="00B819E8">
            <w:pPr>
              <w:pStyle w:val="ConsPlusNormal"/>
            </w:pPr>
          </w:p>
        </w:tc>
        <w:tc>
          <w:tcPr>
            <w:tcW w:w="340" w:type="dxa"/>
            <w:tcBorders>
              <w:top w:val="nil"/>
              <w:right w:val="nil"/>
            </w:tcBorders>
          </w:tcPr>
          <w:p w:rsidR="00B819E8" w:rsidRDefault="00B819E8">
            <w:pPr>
              <w:pStyle w:val="ConsPlusNormal"/>
              <w:jc w:val="center"/>
            </w:pPr>
            <w:r>
              <w:t>-</w:t>
            </w:r>
          </w:p>
        </w:tc>
        <w:tc>
          <w:tcPr>
            <w:tcW w:w="5839" w:type="dxa"/>
            <w:tcBorders>
              <w:top w:val="nil"/>
              <w:left w:val="nil"/>
            </w:tcBorders>
          </w:tcPr>
          <w:p w:rsidR="00B819E8" w:rsidRDefault="00B819E8">
            <w:pPr>
              <w:pStyle w:val="ConsPlusNormal"/>
            </w:pPr>
            <w:r>
              <w:t>соблюдение социальной дистанции</w:t>
            </w:r>
          </w:p>
        </w:tc>
      </w:tr>
    </w:tbl>
    <w:p w:rsidR="00B819E8" w:rsidRDefault="00B819E8">
      <w:pPr>
        <w:pStyle w:val="ConsPlusNormal"/>
        <w:ind w:firstLine="540"/>
        <w:jc w:val="both"/>
      </w:pPr>
    </w:p>
    <w:p w:rsidR="00B819E8" w:rsidRDefault="00B819E8">
      <w:pPr>
        <w:pStyle w:val="ConsPlusNormal"/>
        <w:ind w:firstLine="540"/>
        <w:jc w:val="both"/>
      </w:pPr>
    </w:p>
    <w:p w:rsidR="00B819E8" w:rsidRDefault="00B819E8">
      <w:pPr>
        <w:pStyle w:val="ConsPlusNormal"/>
        <w:pBdr>
          <w:bottom w:val="single" w:sz="6" w:space="0" w:color="auto"/>
        </w:pBdr>
        <w:spacing w:before="100" w:after="100"/>
        <w:jc w:val="both"/>
        <w:rPr>
          <w:sz w:val="2"/>
          <w:szCs w:val="2"/>
        </w:rPr>
      </w:pPr>
    </w:p>
    <w:p w:rsidR="001D22DE" w:rsidRDefault="001D22DE"/>
    <w:sectPr w:rsidR="001D22DE" w:rsidSect="00B81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E8"/>
    <w:rsid w:val="001D22DE"/>
    <w:rsid w:val="006D13EA"/>
    <w:rsid w:val="00B8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9EB7"/>
  <w15:chartTrackingRefBased/>
  <w15:docId w15:val="{AAB9248C-2FE6-4934-8846-0C0D36F2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9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9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9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19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5614</Words>
  <Characters>32002</Characters>
  <Application>Microsoft Office Word</Application>
  <DocSecurity>0</DocSecurity>
  <Lines>266</Lines>
  <Paragraphs>75</Paragraphs>
  <ScaleCrop>false</ScaleCrop>
  <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2024-11-13T12:25:00Z</dcterms:created>
  <dcterms:modified xsi:type="dcterms:W3CDTF">2024-11-13T12:26:00Z</dcterms:modified>
</cp:coreProperties>
</file>